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847D" w14:textId="5166FE24" w:rsidR="00ED033A" w:rsidRDefault="00ED033A"/>
    <w:p w14:paraId="77307FF8" w14:textId="77777777" w:rsidR="00ED033A" w:rsidRDefault="00ED03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106"/>
        <w:gridCol w:w="4105"/>
      </w:tblGrid>
      <w:tr w:rsidR="00DA2C6C" w14:paraId="18CD09D7" w14:textId="77777777" w:rsidTr="00DA2C6C">
        <w:trPr>
          <w:trHeight w:val="1737"/>
        </w:trPr>
        <w:tc>
          <w:tcPr>
            <w:tcW w:w="4106" w:type="dxa"/>
            <w:vAlign w:val="bottom"/>
          </w:tcPr>
          <w:p w14:paraId="05205236" w14:textId="77777777" w:rsidR="00DA2C6C" w:rsidRDefault="00DA2C6C" w:rsidP="00352BD3">
            <w:pPr>
              <w:spacing w:before="120" w:after="120"/>
              <w:jc w:val="center"/>
              <w:rPr>
                <w:rFonts w:ascii="Arial" w:hAnsi="Arial" w:cs="Arial"/>
                <w:sz w:val="40"/>
              </w:rPr>
            </w:pPr>
            <w:r>
              <w:rPr>
                <w:noProof/>
                <w:sz w:val="120"/>
                <w:lang w:eastAsia="en-AU"/>
              </w:rPr>
              <w:drawing>
                <wp:inline distT="0" distB="0" distL="0" distR="0" wp14:anchorId="739C3A56" wp14:editId="4B76F764">
                  <wp:extent cx="962025" cy="923925"/>
                  <wp:effectExtent l="19050" t="0" r="9525" b="0"/>
                  <wp:docPr id="13" name="Picture 13" descr="min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trac logo"/>
                          <pic:cNvPicPr>
                            <a:picLocks noChangeAspect="1" noChangeArrowheads="1"/>
                          </pic:cNvPicPr>
                        </pic:nvPicPr>
                        <pic:blipFill>
                          <a:blip r:embed="rId8" cstate="print"/>
                          <a:srcRect b="5882"/>
                          <a:stretch>
                            <a:fillRect/>
                          </a:stretch>
                        </pic:blipFill>
                        <pic:spPr bwMode="auto">
                          <a:xfrm>
                            <a:off x="0" y="0"/>
                            <a:ext cx="962025" cy="923925"/>
                          </a:xfrm>
                          <a:prstGeom prst="rect">
                            <a:avLst/>
                          </a:prstGeom>
                          <a:noFill/>
                          <a:ln w="9525">
                            <a:noFill/>
                            <a:miter lim="800000"/>
                            <a:headEnd/>
                            <a:tailEnd/>
                          </a:ln>
                        </pic:spPr>
                      </pic:pic>
                    </a:graphicData>
                  </a:graphic>
                </wp:inline>
              </w:drawing>
            </w:r>
          </w:p>
        </w:tc>
        <w:tc>
          <w:tcPr>
            <w:tcW w:w="4105" w:type="dxa"/>
            <w:vAlign w:val="bottom"/>
          </w:tcPr>
          <w:p w14:paraId="43FE95FE" w14:textId="77777777" w:rsidR="00DA2C6C" w:rsidRDefault="00DA2C6C" w:rsidP="00352BD3">
            <w:pPr>
              <w:spacing w:before="120" w:after="120"/>
              <w:jc w:val="center"/>
              <w:rPr>
                <w:rFonts w:ascii="Arial" w:hAnsi="Arial" w:cs="Arial"/>
                <w:sz w:val="40"/>
              </w:rPr>
            </w:pPr>
            <w:r>
              <w:rPr>
                <w:noProof/>
                <w:sz w:val="120"/>
                <w:lang w:eastAsia="en-AU"/>
              </w:rPr>
              <w:drawing>
                <wp:inline distT="0" distB="0" distL="0" distR="0" wp14:anchorId="2DFDA4CD" wp14:editId="76A80E68">
                  <wp:extent cx="742950" cy="923925"/>
                  <wp:effectExtent l="19050" t="0" r="0" b="0"/>
                  <wp:docPr id="14" name="Picture 14" descr="A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PC logo"/>
                          <pic:cNvPicPr>
                            <a:picLocks noChangeAspect="1" noChangeArrowheads="1"/>
                          </pic:cNvPicPr>
                        </pic:nvPicPr>
                        <pic:blipFill>
                          <a:blip r:embed="rId9" cstate="print"/>
                          <a:srcRect/>
                          <a:stretch>
                            <a:fillRect/>
                          </a:stretch>
                        </pic:blipFill>
                        <pic:spPr bwMode="auto">
                          <a:xfrm>
                            <a:off x="0" y="0"/>
                            <a:ext cx="742950" cy="923925"/>
                          </a:xfrm>
                          <a:prstGeom prst="rect">
                            <a:avLst/>
                          </a:prstGeom>
                          <a:noFill/>
                          <a:ln w="9525">
                            <a:noFill/>
                            <a:miter lim="800000"/>
                            <a:headEnd/>
                            <a:tailEnd/>
                          </a:ln>
                        </pic:spPr>
                      </pic:pic>
                    </a:graphicData>
                  </a:graphic>
                </wp:inline>
              </w:drawing>
            </w:r>
          </w:p>
        </w:tc>
      </w:tr>
    </w:tbl>
    <w:p w14:paraId="0CFF4B69" w14:textId="77777777" w:rsidR="00352BD3" w:rsidRDefault="00352BD3" w:rsidP="00FA04F0">
      <w:pPr>
        <w:pStyle w:val="BodyText"/>
      </w:pPr>
    </w:p>
    <w:p w14:paraId="331F4101" w14:textId="77777777" w:rsidR="00ED2FDB" w:rsidRDefault="00ED2FDB" w:rsidP="00ED2FDB">
      <w:pPr>
        <w:pStyle w:val="Cover"/>
        <w:jc w:val="left"/>
        <w:rPr>
          <w:sz w:val="52"/>
          <w:szCs w:val="52"/>
        </w:rPr>
      </w:pPr>
      <w:r w:rsidRPr="00ED2FDB">
        <w:rPr>
          <w:sz w:val="52"/>
          <w:szCs w:val="52"/>
        </w:rPr>
        <w:t xml:space="preserve">AMPX431 - Oversee meat processing establishment's Halal compliance </w:t>
      </w:r>
    </w:p>
    <w:p w14:paraId="18A4BF1A" w14:textId="546B4ABE" w:rsidR="008A4C7F" w:rsidRPr="00937071" w:rsidRDefault="00937071" w:rsidP="000C2C08">
      <w:pPr>
        <w:pStyle w:val="Cover"/>
        <w:rPr>
          <w:sz w:val="40"/>
          <w:szCs w:val="40"/>
        </w:rPr>
      </w:pPr>
      <w:r w:rsidRPr="00937071">
        <w:rPr>
          <w:sz w:val="40"/>
          <w:szCs w:val="40"/>
        </w:rPr>
        <w:t>Training</w:t>
      </w:r>
      <w:r w:rsidR="008A4C7F" w:rsidRPr="00937071">
        <w:rPr>
          <w:sz w:val="40"/>
          <w:szCs w:val="40"/>
        </w:rPr>
        <w:t xml:space="preserve"> </w:t>
      </w:r>
      <w:r w:rsidR="00FB179C" w:rsidRPr="00937071">
        <w:rPr>
          <w:sz w:val="40"/>
          <w:szCs w:val="40"/>
        </w:rPr>
        <w:t xml:space="preserve">and </w:t>
      </w:r>
      <w:r w:rsidR="00713C2F" w:rsidRPr="00937071">
        <w:rPr>
          <w:sz w:val="40"/>
          <w:szCs w:val="40"/>
        </w:rPr>
        <w:t>a</w:t>
      </w:r>
      <w:r w:rsidR="00FB179C" w:rsidRPr="00937071">
        <w:rPr>
          <w:sz w:val="40"/>
          <w:szCs w:val="40"/>
        </w:rPr>
        <w:t xml:space="preserve">ssessment </w:t>
      </w:r>
      <w:r w:rsidR="00DE5A01" w:rsidRPr="00937071">
        <w:rPr>
          <w:sz w:val="40"/>
          <w:szCs w:val="40"/>
        </w:rPr>
        <w:t xml:space="preserve">support </w:t>
      </w:r>
      <w:r w:rsidR="008A4C7F" w:rsidRPr="00937071">
        <w:rPr>
          <w:sz w:val="40"/>
          <w:szCs w:val="40"/>
        </w:rPr>
        <w:t>material</w:t>
      </w:r>
      <w:r w:rsidR="00FB179C" w:rsidRPr="00937071">
        <w:rPr>
          <w:sz w:val="40"/>
          <w:szCs w:val="40"/>
        </w:rPr>
        <w:t>s</w:t>
      </w:r>
    </w:p>
    <w:p w14:paraId="03441972" w14:textId="77777777" w:rsidR="008A4C7F" w:rsidRDefault="008A4C7F"/>
    <w:p w14:paraId="6690EB73" w14:textId="1905A386" w:rsidR="008A4C7F" w:rsidRDefault="00C77CFB" w:rsidP="00713C2F">
      <w:pPr>
        <w:pStyle w:val="trainingpackage"/>
      </w:pPr>
      <w:r>
        <w:t>Australian Meat Processing Training Package</w:t>
      </w:r>
      <w:r w:rsidR="004C45FE">
        <w:t xml:space="preserve"> </w:t>
      </w:r>
    </w:p>
    <w:p w14:paraId="60A58E18" w14:textId="492829BE" w:rsidR="008A4C7F" w:rsidRDefault="008A4C7F" w:rsidP="00713C2F">
      <w:pPr>
        <w:pStyle w:val="Certificate"/>
      </w:pPr>
      <w:r w:rsidRPr="00713C2F">
        <w:t xml:space="preserve">Certificate </w:t>
      </w:r>
      <w:r w:rsidRPr="00DA2C6C">
        <w:t>I</w:t>
      </w:r>
      <w:r w:rsidR="00DA2C6C" w:rsidRPr="00DA2C6C">
        <w:t>I</w:t>
      </w:r>
      <w:r w:rsidRPr="00DA2C6C">
        <w:t>I</w:t>
      </w:r>
      <w:r w:rsidRPr="00713C2F">
        <w:t xml:space="preserve"> </w:t>
      </w:r>
      <w:r w:rsidR="00DA2C6C">
        <w:t xml:space="preserve">in </w:t>
      </w:r>
      <w:r w:rsidRPr="00713C2F">
        <w:t xml:space="preserve">Meat Processing </w:t>
      </w:r>
    </w:p>
    <w:p w14:paraId="24D649D9" w14:textId="77777777" w:rsidR="00C77CFB" w:rsidRPr="00713C2F" w:rsidRDefault="00C77CFB" w:rsidP="00713C2F">
      <w:pPr>
        <w:pStyle w:val="Certificate"/>
      </w:pPr>
    </w:p>
    <w:p w14:paraId="4A490E1A" w14:textId="77777777" w:rsidR="000C2C08" w:rsidRDefault="009C6012" w:rsidP="009C6012">
      <w:pPr>
        <w:pStyle w:val="Certificate"/>
        <w:jc w:val="right"/>
      </w:pPr>
      <w:r>
        <w:rPr>
          <w:noProof/>
          <w:lang w:eastAsia="en-AU"/>
        </w:rPr>
        <w:drawing>
          <wp:inline distT="0" distB="0" distL="0" distR="0" wp14:anchorId="283DA5FE" wp14:editId="6015BEA3">
            <wp:extent cx="3373291" cy="2212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nn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5756" cy="2213957"/>
                    </a:xfrm>
                    <a:prstGeom prst="rect">
                      <a:avLst/>
                    </a:prstGeom>
                  </pic:spPr>
                </pic:pic>
              </a:graphicData>
            </a:graphic>
          </wp:inline>
        </w:drawing>
      </w:r>
    </w:p>
    <w:p w14:paraId="6FAEDE0C" w14:textId="77777777" w:rsidR="000C2C08" w:rsidRDefault="000C2C08" w:rsidP="00F4542B">
      <w:pPr>
        <w:pStyle w:val="Certificate"/>
      </w:pPr>
    </w:p>
    <w:p w14:paraId="22897410" w14:textId="77777777" w:rsidR="008A4C7F" w:rsidRDefault="008A4C7F" w:rsidP="00F4542B">
      <w:pPr>
        <w:rPr>
          <w:noProof/>
          <w:sz w:val="120"/>
          <w:lang w:val="en-US"/>
        </w:rPr>
        <w:sectPr w:rsidR="008A4C7F" w:rsidSect="00904521">
          <w:headerReference w:type="default" r:id="rId11"/>
          <w:footerReference w:type="even" r:id="rId12"/>
          <w:footerReference w:type="default" r:id="rId13"/>
          <w:footerReference w:type="first" r:id="rId14"/>
          <w:type w:val="nextColumn"/>
          <w:pgSz w:w="11907" w:h="16840" w:code="9"/>
          <w:pgMar w:top="1440" w:right="1797" w:bottom="1440" w:left="1797" w:header="720" w:footer="720" w:gutter="0"/>
          <w:pgNumType w:fmt="lowerRoman"/>
          <w:cols w:space="708"/>
          <w:vAlign w:val="center"/>
          <w:titlePg/>
          <w:docGrid w:linePitch="360"/>
        </w:sectPr>
      </w:pPr>
    </w:p>
    <w:p w14:paraId="0E364D7A" w14:textId="77777777" w:rsidR="008A4C7F" w:rsidRDefault="008A4C7F"/>
    <w:p w14:paraId="4149A65C" w14:textId="77777777" w:rsidR="008A4C7F" w:rsidRDefault="008A4C7F"/>
    <w:p w14:paraId="076243F3" w14:textId="77777777" w:rsidR="00D46B49" w:rsidRDefault="00D46B49" w:rsidP="00D46B49">
      <w:r>
        <w:t>© National Meat Industry Training Advisory Council (MINTRAC) 2022</w:t>
      </w:r>
    </w:p>
    <w:p w14:paraId="5FD5732E" w14:textId="77777777" w:rsidR="00D46B49" w:rsidRDefault="00D46B49" w:rsidP="00D46B49"/>
    <w:p w14:paraId="1AB08481" w14:textId="77777777" w:rsidR="00D46B49" w:rsidRDefault="00D46B49" w:rsidP="00D46B49">
      <w:r>
        <w:t xml:space="preserve">All rights reserved. </w:t>
      </w:r>
    </w:p>
    <w:p w14:paraId="00D805B6" w14:textId="77777777" w:rsidR="00D46B49" w:rsidRDefault="00D46B49" w:rsidP="00D46B49"/>
    <w:p w14:paraId="7A5FB71C" w14:textId="3CC1F581" w:rsidR="00D46B49" w:rsidRPr="00580035" w:rsidRDefault="00D46B49" w:rsidP="00D46B49">
      <w:pPr>
        <w:pStyle w:val="BodyText"/>
      </w:pPr>
      <w:r w:rsidRPr="00580035">
        <w:t xml:space="preserve">This </w:t>
      </w:r>
      <w:r w:rsidR="00B72BB7">
        <w:t xml:space="preserve">  work contains</w:t>
      </w:r>
      <w:r w:rsidRPr="00580035">
        <w:t xml:space="preserve"> extracts of materials that were produced initially with the assistance of funding provided by the Commonwealth Government through the Australian National Training Authority (ANTA) in 2001. </w:t>
      </w:r>
    </w:p>
    <w:p w14:paraId="45009C84" w14:textId="77777777" w:rsidR="00D46B49" w:rsidRPr="00580035" w:rsidRDefault="00D46B49" w:rsidP="00D46B49"/>
    <w:p w14:paraId="4381562F" w14:textId="77777777" w:rsidR="00D46B49" w:rsidRPr="00580035" w:rsidRDefault="00D46B49" w:rsidP="00D46B49">
      <w:r w:rsidRPr="00580035">
        <w:t xml:space="preserve">These materials were </w:t>
      </w:r>
      <w:r>
        <w:t>created in 2022</w:t>
      </w:r>
      <w:r w:rsidRPr="00580035">
        <w:t xml:space="preserve"> with the assistance of funding provided by the Australian Mea</w:t>
      </w:r>
      <w:r>
        <w:t>t Processor Corporation (AMPC).</w:t>
      </w:r>
    </w:p>
    <w:p w14:paraId="53D427EF" w14:textId="77777777" w:rsidR="00D46B49" w:rsidRPr="00580035" w:rsidRDefault="00D46B49" w:rsidP="00D46B49"/>
    <w:p w14:paraId="0D0CD405" w14:textId="77777777" w:rsidR="00D46B49" w:rsidRPr="00580035" w:rsidRDefault="00D46B49" w:rsidP="00D46B49">
      <w:r w:rsidRPr="00580035">
        <w:t>This work is copyright, but permission is given to trainers and teachers employed by Australian Registered Training Organisations</w:t>
      </w:r>
      <w:r>
        <w:t>, meat industry employers and Authorised Islamic organisations</w:t>
      </w:r>
      <w:r w:rsidRPr="00580035">
        <w:t xml:space="preserve"> to make copies for use within their own training organisation or in a workplace where the training is being conducted. This permission does not extend to the making of copies for use outside the immediate training environment for which they are made, nor the making of copies for hire or resale to third parties. For permission outside of these guidelines, apply in writing to MINTRAC.</w:t>
      </w:r>
    </w:p>
    <w:p w14:paraId="402E6F46" w14:textId="77777777" w:rsidR="00D46B49" w:rsidRPr="00580035" w:rsidRDefault="00D46B49" w:rsidP="00D46B49"/>
    <w:p w14:paraId="506FB7C1" w14:textId="77777777" w:rsidR="00D46B49" w:rsidRPr="00580035" w:rsidRDefault="00D46B49" w:rsidP="00D46B49">
      <w:pPr>
        <w:outlineLvl w:val="0"/>
      </w:pPr>
      <w:r w:rsidRPr="00580035">
        <w:t>First published 20</w:t>
      </w:r>
      <w:r>
        <w:t>22</w:t>
      </w:r>
    </w:p>
    <w:p w14:paraId="68E95375" w14:textId="77777777" w:rsidR="00D46B49" w:rsidRDefault="00D46B49" w:rsidP="00D46B49">
      <w:pPr>
        <w:outlineLvl w:val="0"/>
      </w:pPr>
    </w:p>
    <w:p w14:paraId="5A33A25E" w14:textId="77777777" w:rsidR="00D46B49" w:rsidRDefault="00D46B49" w:rsidP="00D46B49"/>
    <w:p w14:paraId="09E8DB73" w14:textId="77777777" w:rsidR="00D46B49" w:rsidRDefault="00D46B49" w:rsidP="00D46B49">
      <w:r>
        <w:t>Published by National Meat Industry Training Advisory Council Ltd</w:t>
      </w:r>
    </w:p>
    <w:p w14:paraId="45378273" w14:textId="77777777" w:rsidR="00D46B49" w:rsidRPr="00AE4024" w:rsidRDefault="00D46B49" w:rsidP="00D46B49">
      <w:pPr>
        <w:rPr>
          <w:lang w:val="en-US"/>
        </w:rPr>
      </w:pPr>
      <w:r w:rsidRPr="00AE4024">
        <w:rPr>
          <w:lang w:val="en-US"/>
        </w:rPr>
        <w:t>Suite 7, 2-4 Northumberland Drive</w:t>
      </w:r>
    </w:p>
    <w:p w14:paraId="7D944E0A" w14:textId="77777777" w:rsidR="00D46B49" w:rsidRDefault="00D46B49" w:rsidP="00D46B49">
      <w:r w:rsidRPr="00AE4024">
        <w:rPr>
          <w:lang w:val="en-US"/>
        </w:rPr>
        <w:t>Caringbah NSW 2229</w:t>
      </w:r>
    </w:p>
    <w:p w14:paraId="3D82D4C9" w14:textId="77777777" w:rsidR="00D46B49" w:rsidRDefault="00D46B49" w:rsidP="00D46B49">
      <w:r>
        <w:t>Telephone +61 2 9819 6699</w:t>
      </w:r>
    </w:p>
    <w:p w14:paraId="5F2A064C" w14:textId="77777777" w:rsidR="00D46B49" w:rsidRDefault="00D46B49" w:rsidP="00D46B49">
      <w:r>
        <w:t>Facsimile  +61 2 9819 6099</w:t>
      </w:r>
    </w:p>
    <w:p w14:paraId="6A40854C" w14:textId="77777777" w:rsidR="00D46B49" w:rsidRDefault="00D46B49" w:rsidP="00D46B49">
      <w:r>
        <w:t>Web Site: mintrac.com.au</w:t>
      </w:r>
    </w:p>
    <w:p w14:paraId="48469FD5" w14:textId="77777777" w:rsidR="00D46B49" w:rsidRDefault="00D46B49" w:rsidP="00D46B49"/>
    <w:p w14:paraId="586E8572" w14:textId="77777777" w:rsidR="00D46B49" w:rsidRDefault="00D46B49" w:rsidP="00D46B49">
      <w:pPr>
        <w:outlineLvl w:val="0"/>
      </w:pPr>
      <w:r>
        <w:t>Disclaimer</w:t>
      </w:r>
    </w:p>
    <w:p w14:paraId="230242CE" w14:textId="77777777" w:rsidR="00D46B49" w:rsidRDefault="00D46B49" w:rsidP="00D46B49">
      <w:pPr>
        <w:rPr>
          <w:lang w:val="en-US"/>
        </w:rPr>
      </w:pPr>
      <w:r>
        <w:rPr>
          <w:lang w:val="en-US"/>
        </w:rPr>
        <w:t xml:space="preserve">This training material has been prepared with the assistance of industry sources and by reference to current legislation. </w:t>
      </w:r>
      <w:proofErr w:type="gramStart"/>
      <w:r>
        <w:rPr>
          <w:lang w:val="en-US"/>
        </w:rPr>
        <w:t>However</w:t>
      </w:r>
      <w:proofErr w:type="gramEnd"/>
      <w:r>
        <w:rPr>
          <w:lang w:val="en-US"/>
        </w:rPr>
        <w:t xml:space="preserve"> MINTRAC accepts no responsibility for any consequence of oversight, misinterpretation or error in the material.</w:t>
      </w:r>
    </w:p>
    <w:p w14:paraId="28C98AE4" w14:textId="77777777" w:rsidR="00D46B49" w:rsidRDefault="00D46B49" w:rsidP="00D46B49">
      <w:pPr>
        <w:rPr>
          <w:lang w:val="en-US"/>
        </w:rPr>
      </w:pPr>
    </w:p>
    <w:p w14:paraId="56E20D31" w14:textId="77777777" w:rsidR="00D46B49" w:rsidRDefault="00D46B49" w:rsidP="00D46B49">
      <w:pPr>
        <w:rPr>
          <w:lang w:val="en-US"/>
        </w:rPr>
      </w:pPr>
      <w:r>
        <w:rPr>
          <w:lang w:val="en-US"/>
        </w:rPr>
        <w:t>The material does not purport to be a substitute for your own legal obligations and MINTRAC recommends that it be used only as a guide to training.</w:t>
      </w:r>
    </w:p>
    <w:p w14:paraId="2CC27EDB" w14:textId="77777777" w:rsidR="008A4C7F" w:rsidRDefault="008A4C7F"/>
    <w:p w14:paraId="3C8969C1" w14:textId="77777777" w:rsidR="008A4C7F" w:rsidRDefault="008A4C7F">
      <w:r>
        <w:t xml:space="preserve">Published by </w:t>
      </w:r>
      <w:r w:rsidR="00DE5A01">
        <w:t xml:space="preserve">National Meat Industry Training Advisory Council </w:t>
      </w:r>
      <w:r w:rsidR="009A562A">
        <w:t>Ltd</w:t>
      </w:r>
    </w:p>
    <w:p w14:paraId="7D800500" w14:textId="77777777" w:rsidR="00E5542C" w:rsidRPr="00AE4024" w:rsidRDefault="00E5542C" w:rsidP="00E5542C">
      <w:pPr>
        <w:rPr>
          <w:lang w:val="en-US"/>
        </w:rPr>
      </w:pPr>
      <w:r w:rsidRPr="00AE4024">
        <w:rPr>
          <w:lang w:val="en-US"/>
        </w:rPr>
        <w:t>Suite 7, 2-4 Northumberland Drive</w:t>
      </w:r>
    </w:p>
    <w:p w14:paraId="7F82B31C" w14:textId="334CDB65" w:rsidR="008A4C7F" w:rsidRDefault="00E5542C" w:rsidP="00E5542C">
      <w:r w:rsidRPr="00AE4024">
        <w:rPr>
          <w:lang w:val="en-US"/>
        </w:rPr>
        <w:t>Caringbah NSW 2229</w:t>
      </w:r>
    </w:p>
    <w:p w14:paraId="541E2DFC" w14:textId="77777777" w:rsidR="008A4C7F" w:rsidRDefault="008A4C7F">
      <w:r>
        <w:t xml:space="preserve">Telephone +61 </w:t>
      </w:r>
      <w:r w:rsidR="00E36CB7">
        <w:t>2 9819 6699</w:t>
      </w:r>
    </w:p>
    <w:p w14:paraId="24D6FD48" w14:textId="77777777" w:rsidR="008A4C7F" w:rsidRDefault="008A4C7F">
      <w:r>
        <w:t xml:space="preserve">Facsimile  +61 </w:t>
      </w:r>
      <w:r w:rsidR="00E36CB7">
        <w:t>2 9819 6099</w:t>
      </w:r>
    </w:p>
    <w:p w14:paraId="66BF79BD" w14:textId="77777777" w:rsidR="008A4C7F" w:rsidRDefault="008A4C7F">
      <w:r>
        <w:t xml:space="preserve">Web </w:t>
      </w:r>
      <w:r w:rsidR="00E36CB7">
        <w:t>Site: mintrac.com.au</w:t>
      </w:r>
    </w:p>
    <w:p w14:paraId="5AAE258B" w14:textId="77777777" w:rsidR="008A4C7F" w:rsidRDefault="008A4C7F"/>
    <w:p w14:paraId="65E33630" w14:textId="77777777" w:rsidR="008A4C7F" w:rsidRDefault="008A4C7F">
      <w:pPr>
        <w:outlineLvl w:val="0"/>
      </w:pPr>
      <w:bookmarkStart w:id="0" w:name="_Toc492273551"/>
      <w:bookmarkStart w:id="1" w:name="_Toc492275388"/>
      <w:bookmarkStart w:id="2" w:name="_Toc492347840"/>
      <w:r>
        <w:t>Disclaimer</w:t>
      </w:r>
      <w:bookmarkEnd w:id="0"/>
      <w:bookmarkEnd w:id="1"/>
      <w:bookmarkEnd w:id="2"/>
    </w:p>
    <w:p w14:paraId="58A2B078" w14:textId="77777777" w:rsidR="008A4C7F" w:rsidRDefault="008A4C7F">
      <w:pPr>
        <w:rPr>
          <w:lang w:val="en-US"/>
        </w:rPr>
      </w:pPr>
      <w:r>
        <w:rPr>
          <w:lang w:val="en-US"/>
        </w:rPr>
        <w:t xml:space="preserve">This training material has been prepared with the assistance of industry sources and by reference to current legislation. </w:t>
      </w:r>
      <w:proofErr w:type="gramStart"/>
      <w:r>
        <w:rPr>
          <w:lang w:val="en-US"/>
        </w:rPr>
        <w:t>Howe</w:t>
      </w:r>
      <w:r w:rsidR="009A562A">
        <w:rPr>
          <w:lang w:val="en-US"/>
        </w:rPr>
        <w:t>ver</w:t>
      </w:r>
      <w:proofErr w:type="gramEnd"/>
      <w:r w:rsidR="009A562A">
        <w:rPr>
          <w:lang w:val="en-US"/>
        </w:rPr>
        <w:t xml:space="preserve"> MINTRAC</w:t>
      </w:r>
      <w:r>
        <w:rPr>
          <w:lang w:val="en-US"/>
        </w:rPr>
        <w:t xml:space="preserve"> accept</w:t>
      </w:r>
      <w:r w:rsidR="006528DD">
        <w:rPr>
          <w:lang w:val="en-US"/>
        </w:rPr>
        <w:t>s</w:t>
      </w:r>
      <w:r>
        <w:rPr>
          <w:lang w:val="en-US"/>
        </w:rPr>
        <w:t xml:space="preserve"> no responsibility for any consequence of oversight, misinterpretation or error in the material.</w:t>
      </w:r>
    </w:p>
    <w:p w14:paraId="7458CE0C" w14:textId="77777777" w:rsidR="008A4C7F" w:rsidRDefault="008A4C7F">
      <w:pPr>
        <w:rPr>
          <w:lang w:val="en-US"/>
        </w:rPr>
      </w:pPr>
    </w:p>
    <w:p w14:paraId="0DE59621" w14:textId="77777777" w:rsidR="008A4C7F" w:rsidRDefault="008A4C7F">
      <w:pPr>
        <w:rPr>
          <w:lang w:val="en-US"/>
        </w:rPr>
      </w:pPr>
      <w:r>
        <w:rPr>
          <w:lang w:val="en-US"/>
        </w:rPr>
        <w:t xml:space="preserve">The material does not purport to be a substitute for your own legal obligations and </w:t>
      </w:r>
      <w:r w:rsidR="006528DD">
        <w:rPr>
          <w:lang w:val="en-US"/>
        </w:rPr>
        <w:t>MINTRAC</w:t>
      </w:r>
      <w:r>
        <w:rPr>
          <w:lang w:val="en-US"/>
        </w:rPr>
        <w:t xml:space="preserve"> recommends that it be used only as a guide to training.</w:t>
      </w:r>
    </w:p>
    <w:p w14:paraId="3BBD1587" w14:textId="77777777" w:rsidR="008A4C7F" w:rsidRDefault="008A4C7F">
      <w:pPr>
        <w:rPr>
          <w:lang w:val="en-US"/>
        </w:rPr>
      </w:pPr>
    </w:p>
    <w:p w14:paraId="5FEFB5F5" w14:textId="77777777" w:rsidR="003243E7" w:rsidRDefault="008A4C7F">
      <w:pPr>
        <w:rPr>
          <w:lang w:val="en-US"/>
        </w:rPr>
        <w:sectPr w:rsidR="003243E7" w:rsidSect="00DE2C67">
          <w:footerReference w:type="even" r:id="rId15"/>
          <w:type w:val="nextColumn"/>
          <w:pgSz w:w="11907" w:h="16840" w:code="9"/>
          <w:pgMar w:top="1440" w:right="1797" w:bottom="1440" w:left="1797" w:header="720" w:footer="720" w:gutter="0"/>
          <w:pgNumType w:fmt="lowerRoman" w:start="1"/>
          <w:cols w:space="708"/>
          <w:docGrid w:linePitch="360"/>
        </w:sectPr>
      </w:pPr>
      <w:r>
        <w:rPr>
          <w:lang w:val="en-US"/>
        </w:rPr>
        <w:t xml:space="preserve">Currency of training can be achieved by using proper enterprise work instructions and standard operating procedures combined with appropriate reference to </w:t>
      </w:r>
      <w:r w:rsidR="009A562A">
        <w:rPr>
          <w:lang w:val="en-US"/>
        </w:rPr>
        <w:t xml:space="preserve">current </w:t>
      </w:r>
      <w:r>
        <w:rPr>
          <w:lang w:val="en-US"/>
        </w:rPr>
        <w:t xml:space="preserve">local, </w:t>
      </w:r>
      <w:proofErr w:type="gramStart"/>
      <w:r>
        <w:rPr>
          <w:lang w:val="en-US"/>
        </w:rPr>
        <w:t>state</w:t>
      </w:r>
      <w:proofErr w:type="gramEnd"/>
      <w:r>
        <w:rPr>
          <w:lang w:val="en-US"/>
        </w:rPr>
        <w:t xml:space="preserve"> and federal</w:t>
      </w:r>
      <w:r w:rsidR="009A562A">
        <w:rPr>
          <w:lang w:val="en-US"/>
        </w:rPr>
        <w:t xml:space="preserve"> legislation</w:t>
      </w:r>
      <w:r>
        <w:rPr>
          <w:lang w:val="en-US"/>
        </w:rPr>
        <w:t>.</w:t>
      </w:r>
    </w:p>
    <w:p w14:paraId="0A2450A6" w14:textId="77777777" w:rsidR="008A4C7F" w:rsidRPr="0038025D" w:rsidRDefault="00713C2F" w:rsidP="00F4542B">
      <w:pPr>
        <w:pStyle w:val="Contents"/>
      </w:pPr>
      <w:bookmarkStart w:id="3" w:name="_Toc492273552"/>
      <w:bookmarkStart w:id="4" w:name="_Toc492275389"/>
      <w:r>
        <w:lastRenderedPageBreak/>
        <w:t>Table of c</w:t>
      </w:r>
      <w:r w:rsidR="008A4C7F" w:rsidRPr="0038025D">
        <w:t>ontents</w:t>
      </w:r>
      <w:bookmarkEnd w:id="3"/>
      <w:bookmarkEnd w:id="4"/>
    </w:p>
    <w:p w14:paraId="5C316B3E" w14:textId="35506208" w:rsidR="008D6505" w:rsidRDefault="00E95270">
      <w:pPr>
        <w:pStyle w:val="TOC1"/>
        <w:rPr>
          <w:rFonts w:asciiTheme="minorHAnsi" w:eastAsiaTheme="minorEastAsia" w:hAnsiTheme="minorHAnsi" w:cstheme="minorBidi"/>
          <w:b w:val="0"/>
          <w:sz w:val="22"/>
          <w:szCs w:val="22"/>
          <w:lang w:eastAsia="en-AU"/>
        </w:rPr>
      </w:pPr>
      <w:r>
        <w:rPr>
          <w:rFonts w:ascii="Times New Roman" w:hAnsi="Times New Roman"/>
          <w:bCs/>
          <w:i/>
          <w:iCs/>
        </w:rPr>
        <w:fldChar w:fldCharType="begin"/>
      </w:r>
      <w:r>
        <w:rPr>
          <w:rFonts w:ascii="Times New Roman" w:hAnsi="Times New Roman"/>
          <w:bCs/>
          <w:i/>
          <w:iCs/>
        </w:rPr>
        <w:instrText xml:space="preserve"> TOC \o "1-3" \h \z \t "Question heading,3,Section heading,1,Topic heading,2" </w:instrText>
      </w:r>
      <w:r>
        <w:rPr>
          <w:rFonts w:ascii="Times New Roman" w:hAnsi="Times New Roman"/>
          <w:bCs/>
          <w:i/>
          <w:iCs/>
        </w:rPr>
        <w:fldChar w:fldCharType="separate"/>
      </w:r>
      <w:hyperlink w:anchor="_Toc113818140" w:history="1">
        <w:r w:rsidR="008D6505" w:rsidRPr="003F73F6">
          <w:rPr>
            <w:rStyle w:val="Hyperlink"/>
          </w:rPr>
          <w:t>Note to users</w:t>
        </w:r>
        <w:r w:rsidR="008D6505">
          <w:rPr>
            <w:webHidden/>
          </w:rPr>
          <w:tab/>
        </w:r>
        <w:r w:rsidR="008D6505">
          <w:rPr>
            <w:webHidden/>
          </w:rPr>
          <w:fldChar w:fldCharType="begin"/>
        </w:r>
        <w:r w:rsidR="008D6505">
          <w:rPr>
            <w:webHidden/>
          </w:rPr>
          <w:instrText xml:space="preserve"> PAGEREF _Toc113818140 \h </w:instrText>
        </w:r>
        <w:r w:rsidR="008D6505">
          <w:rPr>
            <w:webHidden/>
          </w:rPr>
        </w:r>
        <w:r w:rsidR="008D6505">
          <w:rPr>
            <w:webHidden/>
          </w:rPr>
          <w:fldChar w:fldCharType="separate"/>
        </w:r>
        <w:r w:rsidR="00921F41">
          <w:rPr>
            <w:webHidden/>
          </w:rPr>
          <w:t>5</w:t>
        </w:r>
        <w:r w:rsidR="008D6505">
          <w:rPr>
            <w:webHidden/>
          </w:rPr>
          <w:fldChar w:fldCharType="end"/>
        </w:r>
      </w:hyperlink>
    </w:p>
    <w:p w14:paraId="6EEC1F02" w14:textId="53E43414" w:rsidR="008D6505" w:rsidRDefault="002B75AC">
      <w:pPr>
        <w:pStyle w:val="TOC3"/>
        <w:rPr>
          <w:rFonts w:eastAsiaTheme="minorEastAsia" w:cstheme="minorBidi"/>
          <w:sz w:val="22"/>
          <w:szCs w:val="22"/>
          <w:lang w:eastAsia="en-AU"/>
        </w:rPr>
      </w:pPr>
      <w:hyperlink w:anchor="_Toc113818141" w:history="1">
        <w:r w:rsidR="008D6505" w:rsidRPr="003F73F6">
          <w:rPr>
            <w:rStyle w:val="Hyperlink"/>
          </w:rPr>
          <w:t>Companion Volume</w:t>
        </w:r>
        <w:r w:rsidR="008D6505">
          <w:rPr>
            <w:webHidden/>
          </w:rPr>
          <w:tab/>
        </w:r>
        <w:r w:rsidR="008D6505">
          <w:rPr>
            <w:webHidden/>
          </w:rPr>
          <w:fldChar w:fldCharType="begin"/>
        </w:r>
        <w:r w:rsidR="008D6505">
          <w:rPr>
            <w:webHidden/>
          </w:rPr>
          <w:instrText xml:space="preserve"> PAGEREF _Toc113818141 \h </w:instrText>
        </w:r>
        <w:r w:rsidR="008D6505">
          <w:rPr>
            <w:webHidden/>
          </w:rPr>
        </w:r>
        <w:r w:rsidR="008D6505">
          <w:rPr>
            <w:webHidden/>
          </w:rPr>
          <w:fldChar w:fldCharType="separate"/>
        </w:r>
        <w:r w:rsidR="00921F41">
          <w:rPr>
            <w:webHidden/>
          </w:rPr>
          <w:t>5</w:t>
        </w:r>
        <w:r w:rsidR="008D6505">
          <w:rPr>
            <w:webHidden/>
          </w:rPr>
          <w:fldChar w:fldCharType="end"/>
        </w:r>
      </w:hyperlink>
    </w:p>
    <w:p w14:paraId="736E88BC" w14:textId="6E5A4953" w:rsidR="008D6505" w:rsidRDefault="002B75AC">
      <w:pPr>
        <w:pStyle w:val="TOC3"/>
        <w:rPr>
          <w:rFonts w:eastAsiaTheme="minorEastAsia" w:cstheme="minorBidi"/>
          <w:sz w:val="22"/>
          <w:szCs w:val="22"/>
          <w:lang w:eastAsia="en-AU"/>
        </w:rPr>
      </w:pPr>
      <w:hyperlink w:anchor="_Toc113818142" w:history="1">
        <w:r w:rsidR="008D6505" w:rsidRPr="003F73F6">
          <w:rPr>
            <w:rStyle w:val="Hyperlink"/>
          </w:rPr>
          <w:t>Please help to keep these materials current</w:t>
        </w:r>
        <w:r w:rsidR="008D6505">
          <w:rPr>
            <w:webHidden/>
          </w:rPr>
          <w:tab/>
        </w:r>
        <w:r w:rsidR="008D6505">
          <w:rPr>
            <w:webHidden/>
          </w:rPr>
          <w:fldChar w:fldCharType="begin"/>
        </w:r>
        <w:r w:rsidR="008D6505">
          <w:rPr>
            <w:webHidden/>
          </w:rPr>
          <w:instrText xml:space="preserve"> PAGEREF _Toc113818142 \h </w:instrText>
        </w:r>
        <w:r w:rsidR="008D6505">
          <w:rPr>
            <w:webHidden/>
          </w:rPr>
        </w:r>
        <w:r w:rsidR="008D6505">
          <w:rPr>
            <w:webHidden/>
          </w:rPr>
          <w:fldChar w:fldCharType="separate"/>
        </w:r>
        <w:r w:rsidR="00921F41">
          <w:rPr>
            <w:webHidden/>
          </w:rPr>
          <w:t>5</w:t>
        </w:r>
        <w:r w:rsidR="008D6505">
          <w:rPr>
            <w:webHidden/>
          </w:rPr>
          <w:fldChar w:fldCharType="end"/>
        </w:r>
      </w:hyperlink>
    </w:p>
    <w:p w14:paraId="72807B9F" w14:textId="7A0620BD" w:rsidR="008D6505" w:rsidRDefault="002B75AC">
      <w:pPr>
        <w:pStyle w:val="TOC1"/>
        <w:rPr>
          <w:rFonts w:asciiTheme="minorHAnsi" w:eastAsiaTheme="minorEastAsia" w:hAnsiTheme="minorHAnsi" w:cstheme="minorBidi"/>
          <w:b w:val="0"/>
          <w:sz w:val="22"/>
          <w:szCs w:val="22"/>
          <w:lang w:eastAsia="en-AU"/>
        </w:rPr>
      </w:pPr>
      <w:hyperlink w:anchor="_Toc113818143" w:history="1">
        <w:r w:rsidR="008D6505" w:rsidRPr="003F73F6">
          <w:rPr>
            <w:rStyle w:val="Hyperlink"/>
          </w:rPr>
          <w:t>Using these support materials</w:t>
        </w:r>
        <w:r w:rsidR="008D6505">
          <w:rPr>
            <w:webHidden/>
          </w:rPr>
          <w:tab/>
        </w:r>
        <w:r w:rsidR="008D6505">
          <w:rPr>
            <w:webHidden/>
          </w:rPr>
          <w:fldChar w:fldCharType="begin"/>
        </w:r>
        <w:r w:rsidR="008D6505">
          <w:rPr>
            <w:webHidden/>
          </w:rPr>
          <w:instrText xml:space="preserve"> PAGEREF _Toc113818143 \h </w:instrText>
        </w:r>
        <w:r w:rsidR="008D6505">
          <w:rPr>
            <w:webHidden/>
          </w:rPr>
        </w:r>
        <w:r w:rsidR="008D6505">
          <w:rPr>
            <w:webHidden/>
          </w:rPr>
          <w:fldChar w:fldCharType="separate"/>
        </w:r>
        <w:r w:rsidR="00921F41">
          <w:rPr>
            <w:webHidden/>
          </w:rPr>
          <w:t>6</w:t>
        </w:r>
        <w:r w:rsidR="008D6505">
          <w:rPr>
            <w:webHidden/>
          </w:rPr>
          <w:fldChar w:fldCharType="end"/>
        </w:r>
      </w:hyperlink>
    </w:p>
    <w:p w14:paraId="46136F2F" w14:textId="4ED78519" w:rsidR="008D6505" w:rsidRDefault="002B75AC">
      <w:pPr>
        <w:pStyle w:val="TOC3"/>
        <w:rPr>
          <w:rFonts w:eastAsiaTheme="minorEastAsia" w:cstheme="minorBidi"/>
          <w:sz w:val="22"/>
          <w:szCs w:val="22"/>
          <w:lang w:eastAsia="en-AU"/>
        </w:rPr>
      </w:pPr>
      <w:hyperlink w:anchor="_Toc113818144" w:history="1">
        <w:r w:rsidR="008D6505" w:rsidRPr="003F73F6">
          <w:rPr>
            <w:rStyle w:val="Hyperlink"/>
          </w:rPr>
          <w:t>What are the materials for?</w:t>
        </w:r>
        <w:r w:rsidR="008D6505">
          <w:rPr>
            <w:webHidden/>
          </w:rPr>
          <w:tab/>
        </w:r>
        <w:r w:rsidR="008D6505">
          <w:rPr>
            <w:webHidden/>
          </w:rPr>
          <w:fldChar w:fldCharType="begin"/>
        </w:r>
        <w:r w:rsidR="008D6505">
          <w:rPr>
            <w:webHidden/>
          </w:rPr>
          <w:instrText xml:space="preserve"> PAGEREF _Toc113818144 \h </w:instrText>
        </w:r>
        <w:r w:rsidR="008D6505">
          <w:rPr>
            <w:webHidden/>
          </w:rPr>
        </w:r>
        <w:r w:rsidR="008D6505">
          <w:rPr>
            <w:webHidden/>
          </w:rPr>
          <w:fldChar w:fldCharType="separate"/>
        </w:r>
        <w:r w:rsidR="00921F41">
          <w:rPr>
            <w:webHidden/>
          </w:rPr>
          <w:t>6</w:t>
        </w:r>
        <w:r w:rsidR="008D6505">
          <w:rPr>
            <w:webHidden/>
          </w:rPr>
          <w:fldChar w:fldCharType="end"/>
        </w:r>
      </w:hyperlink>
    </w:p>
    <w:p w14:paraId="729D319E" w14:textId="28F5D477" w:rsidR="008D6505" w:rsidRDefault="002B75AC">
      <w:pPr>
        <w:pStyle w:val="TOC3"/>
        <w:rPr>
          <w:rFonts w:eastAsiaTheme="minorEastAsia" w:cstheme="minorBidi"/>
          <w:sz w:val="22"/>
          <w:szCs w:val="22"/>
          <w:lang w:eastAsia="en-AU"/>
        </w:rPr>
      </w:pPr>
      <w:hyperlink w:anchor="_Toc113818145" w:history="1">
        <w:r w:rsidR="008D6505" w:rsidRPr="003F73F6">
          <w:rPr>
            <w:rStyle w:val="Hyperlink"/>
          </w:rPr>
          <w:t>How can they be used?</w:t>
        </w:r>
        <w:r w:rsidR="008D6505">
          <w:rPr>
            <w:webHidden/>
          </w:rPr>
          <w:tab/>
        </w:r>
        <w:r w:rsidR="008D6505">
          <w:rPr>
            <w:webHidden/>
          </w:rPr>
          <w:fldChar w:fldCharType="begin"/>
        </w:r>
        <w:r w:rsidR="008D6505">
          <w:rPr>
            <w:webHidden/>
          </w:rPr>
          <w:instrText xml:space="preserve"> PAGEREF _Toc113818145 \h </w:instrText>
        </w:r>
        <w:r w:rsidR="008D6505">
          <w:rPr>
            <w:webHidden/>
          </w:rPr>
        </w:r>
        <w:r w:rsidR="008D6505">
          <w:rPr>
            <w:webHidden/>
          </w:rPr>
          <w:fldChar w:fldCharType="separate"/>
        </w:r>
        <w:r w:rsidR="00921F41">
          <w:rPr>
            <w:webHidden/>
          </w:rPr>
          <w:t>6</w:t>
        </w:r>
        <w:r w:rsidR="008D6505">
          <w:rPr>
            <w:webHidden/>
          </w:rPr>
          <w:fldChar w:fldCharType="end"/>
        </w:r>
      </w:hyperlink>
    </w:p>
    <w:p w14:paraId="1385688C" w14:textId="52948F4B" w:rsidR="008D6505" w:rsidRDefault="002B75AC">
      <w:pPr>
        <w:pStyle w:val="TOC3"/>
        <w:rPr>
          <w:rFonts w:eastAsiaTheme="minorEastAsia" w:cstheme="minorBidi"/>
          <w:sz w:val="22"/>
          <w:szCs w:val="22"/>
          <w:lang w:eastAsia="en-AU"/>
        </w:rPr>
      </w:pPr>
      <w:hyperlink w:anchor="_Toc113818146" w:history="1">
        <w:r w:rsidR="008D6505" w:rsidRPr="003F73F6">
          <w:rPr>
            <w:rStyle w:val="Hyperlink"/>
          </w:rPr>
          <w:t>How are the materials organised?</w:t>
        </w:r>
        <w:r w:rsidR="008D6505">
          <w:rPr>
            <w:webHidden/>
          </w:rPr>
          <w:tab/>
        </w:r>
        <w:r w:rsidR="008D6505">
          <w:rPr>
            <w:webHidden/>
          </w:rPr>
          <w:fldChar w:fldCharType="begin"/>
        </w:r>
        <w:r w:rsidR="008D6505">
          <w:rPr>
            <w:webHidden/>
          </w:rPr>
          <w:instrText xml:space="preserve"> PAGEREF _Toc113818146 \h </w:instrText>
        </w:r>
        <w:r w:rsidR="008D6505">
          <w:rPr>
            <w:webHidden/>
          </w:rPr>
        </w:r>
        <w:r w:rsidR="008D6505">
          <w:rPr>
            <w:webHidden/>
          </w:rPr>
          <w:fldChar w:fldCharType="separate"/>
        </w:r>
        <w:r w:rsidR="00921F41">
          <w:rPr>
            <w:webHidden/>
          </w:rPr>
          <w:t>6</w:t>
        </w:r>
        <w:r w:rsidR="008D6505">
          <w:rPr>
            <w:webHidden/>
          </w:rPr>
          <w:fldChar w:fldCharType="end"/>
        </w:r>
      </w:hyperlink>
    </w:p>
    <w:p w14:paraId="000876F0" w14:textId="3B384240" w:rsidR="008D6505" w:rsidRDefault="002B75AC">
      <w:pPr>
        <w:pStyle w:val="TOC3"/>
        <w:rPr>
          <w:rFonts w:eastAsiaTheme="minorEastAsia" w:cstheme="minorBidi"/>
          <w:sz w:val="22"/>
          <w:szCs w:val="22"/>
          <w:lang w:eastAsia="en-AU"/>
        </w:rPr>
      </w:pPr>
      <w:hyperlink w:anchor="_Toc113818147" w:history="1">
        <w:r w:rsidR="008D6505" w:rsidRPr="003F73F6">
          <w:rPr>
            <w:rStyle w:val="Hyperlink"/>
          </w:rPr>
          <w:t>Additional resources</w:t>
        </w:r>
        <w:r w:rsidR="008D6505">
          <w:rPr>
            <w:webHidden/>
          </w:rPr>
          <w:tab/>
        </w:r>
        <w:r w:rsidR="008D6505">
          <w:rPr>
            <w:webHidden/>
          </w:rPr>
          <w:fldChar w:fldCharType="begin"/>
        </w:r>
        <w:r w:rsidR="008D6505">
          <w:rPr>
            <w:webHidden/>
          </w:rPr>
          <w:instrText xml:space="preserve"> PAGEREF _Toc113818147 \h </w:instrText>
        </w:r>
        <w:r w:rsidR="008D6505">
          <w:rPr>
            <w:webHidden/>
          </w:rPr>
        </w:r>
        <w:r w:rsidR="008D6505">
          <w:rPr>
            <w:webHidden/>
          </w:rPr>
          <w:fldChar w:fldCharType="separate"/>
        </w:r>
        <w:r w:rsidR="00921F41">
          <w:rPr>
            <w:webHidden/>
          </w:rPr>
          <w:t>7</w:t>
        </w:r>
        <w:r w:rsidR="008D6505">
          <w:rPr>
            <w:webHidden/>
          </w:rPr>
          <w:fldChar w:fldCharType="end"/>
        </w:r>
      </w:hyperlink>
    </w:p>
    <w:p w14:paraId="5FC791E1" w14:textId="0DAC59FA" w:rsidR="008D6505" w:rsidRDefault="002B75AC">
      <w:pPr>
        <w:pStyle w:val="TOC2"/>
        <w:rPr>
          <w:rFonts w:eastAsiaTheme="minorEastAsia" w:cstheme="minorBidi"/>
          <w:sz w:val="22"/>
          <w:szCs w:val="22"/>
          <w:lang w:eastAsia="en-AU"/>
        </w:rPr>
      </w:pPr>
      <w:hyperlink w:anchor="_Toc113818148" w:history="1">
        <w:r w:rsidR="008D6505" w:rsidRPr="003F73F6">
          <w:rPr>
            <w:rStyle w:val="Hyperlink"/>
          </w:rPr>
          <w:t>Customising the MINTRAC Training and Assessment materials</w:t>
        </w:r>
        <w:r w:rsidR="008D6505">
          <w:rPr>
            <w:webHidden/>
          </w:rPr>
          <w:tab/>
        </w:r>
        <w:r w:rsidR="008D6505">
          <w:rPr>
            <w:webHidden/>
          </w:rPr>
          <w:fldChar w:fldCharType="begin"/>
        </w:r>
        <w:r w:rsidR="008D6505">
          <w:rPr>
            <w:webHidden/>
          </w:rPr>
          <w:instrText xml:space="preserve"> PAGEREF _Toc113818148 \h </w:instrText>
        </w:r>
        <w:r w:rsidR="008D6505">
          <w:rPr>
            <w:webHidden/>
          </w:rPr>
        </w:r>
        <w:r w:rsidR="008D6505">
          <w:rPr>
            <w:webHidden/>
          </w:rPr>
          <w:fldChar w:fldCharType="separate"/>
        </w:r>
        <w:r w:rsidR="00921F41">
          <w:rPr>
            <w:webHidden/>
          </w:rPr>
          <w:t>7</w:t>
        </w:r>
        <w:r w:rsidR="008D6505">
          <w:rPr>
            <w:webHidden/>
          </w:rPr>
          <w:fldChar w:fldCharType="end"/>
        </w:r>
      </w:hyperlink>
    </w:p>
    <w:p w14:paraId="06344387" w14:textId="5246393E" w:rsidR="008D6505" w:rsidRDefault="002B75AC">
      <w:pPr>
        <w:pStyle w:val="TOC3"/>
        <w:rPr>
          <w:rFonts w:eastAsiaTheme="minorEastAsia" w:cstheme="minorBidi"/>
          <w:sz w:val="22"/>
          <w:szCs w:val="22"/>
          <w:lang w:eastAsia="en-AU"/>
        </w:rPr>
      </w:pPr>
      <w:hyperlink w:anchor="_Toc113818149" w:history="1">
        <w:r w:rsidR="008D6505" w:rsidRPr="003F73F6">
          <w:rPr>
            <w:rStyle w:val="Hyperlink"/>
          </w:rPr>
          <w:t>Adding company-specific information</w:t>
        </w:r>
        <w:r w:rsidR="008D6505">
          <w:rPr>
            <w:webHidden/>
          </w:rPr>
          <w:tab/>
        </w:r>
        <w:r w:rsidR="008D6505">
          <w:rPr>
            <w:webHidden/>
          </w:rPr>
          <w:fldChar w:fldCharType="begin"/>
        </w:r>
        <w:r w:rsidR="008D6505">
          <w:rPr>
            <w:webHidden/>
          </w:rPr>
          <w:instrText xml:space="preserve"> PAGEREF _Toc113818149 \h </w:instrText>
        </w:r>
        <w:r w:rsidR="008D6505">
          <w:rPr>
            <w:webHidden/>
          </w:rPr>
        </w:r>
        <w:r w:rsidR="008D6505">
          <w:rPr>
            <w:webHidden/>
          </w:rPr>
          <w:fldChar w:fldCharType="separate"/>
        </w:r>
        <w:r w:rsidR="00921F41">
          <w:rPr>
            <w:webHidden/>
          </w:rPr>
          <w:t>7</w:t>
        </w:r>
        <w:r w:rsidR="008D6505">
          <w:rPr>
            <w:webHidden/>
          </w:rPr>
          <w:fldChar w:fldCharType="end"/>
        </w:r>
      </w:hyperlink>
    </w:p>
    <w:p w14:paraId="1E0F4A8B" w14:textId="34E648C0" w:rsidR="008D6505" w:rsidRDefault="002B75AC">
      <w:pPr>
        <w:pStyle w:val="TOC3"/>
        <w:rPr>
          <w:rFonts w:eastAsiaTheme="minorEastAsia" w:cstheme="minorBidi"/>
          <w:sz w:val="22"/>
          <w:szCs w:val="22"/>
          <w:lang w:eastAsia="en-AU"/>
        </w:rPr>
      </w:pPr>
      <w:hyperlink w:anchor="_Toc113818150" w:history="1">
        <w:r w:rsidR="008D6505" w:rsidRPr="003F73F6">
          <w:rPr>
            <w:rStyle w:val="Hyperlink"/>
          </w:rPr>
          <w:t>Incorporating changes to legislation and regulations</w:t>
        </w:r>
        <w:r w:rsidR="008D6505">
          <w:rPr>
            <w:webHidden/>
          </w:rPr>
          <w:tab/>
        </w:r>
        <w:r w:rsidR="008D6505">
          <w:rPr>
            <w:webHidden/>
          </w:rPr>
          <w:fldChar w:fldCharType="begin"/>
        </w:r>
        <w:r w:rsidR="008D6505">
          <w:rPr>
            <w:webHidden/>
          </w:rPr>
          <w:instrText xml:space="preserve"> PAGEREF _Toc113818150 \h </w:instrText>
        </w:r>
        <w:r w:rsidR="008D6505">
          <w:rPr>
            <w:webHidden/>
          </w:rPr>
        </w:r>
        <w:r w:rsidR="008D6505">
          <w:rPr>
            <w:webHidden/>
          </w:rPr>
          <w:fldChar w:fldCharType="separate"/>
        </w:r>
        <w:r w:rsidR="00921F41">
          <w:rPr>
            <w:webHidden/>
          </w:rPr>
          <w:t>8</w:t>
        </w:r>
        <w:r w:rsidR="008D6505">
          <w:rPr>
            <w:webHidden/>
          </w:rPr>
          <w:fldChar w:fldCharType="end"/>
        </w:r>
      </w:hyperlink>
    </w:p>
    <w:p w14:paraId="4BAB6853" w14:textId="688857E8" w:rsidR="008D6505" w:rsidRDefault="002B75AC">
      <w:pPr>
        <w:pStyle w:val="TOC3"/>
        <w:rPr>
          <w:rFonts w:eastAsiaTheme="minorEastAsia" w:cstheme="minorBidi"/>
          <w:sz w:val="22"/>
          <w:szCs w:val="22"/>
          <w:lang w:eastAsia="en-AU"/>
        </w:rPr>
      </w:pPr>
      <w:hyperlink w:anchor="_Toc113818151" w:history="1">
        <w:r w:rsidR="008D6505" w:rsidRPr="003F73F6">
          <w:rPr>
            <w:rStyle w:val="Hyperlink"/>
          </w:rPr>
          <w:t>1. Training support materials</w:t>
        </w:r>
        <w:r w:rsidR="008D6505">
          <w:rPr>
            <w:webHidden/>
          </w:rPr>
          <w:tab/>
        </w:r>
        <w:r w:rsidR="008D6505">
          <w:rPr>
            <w:webHidden/>
          </w:rPr>
          <w:fldChar w:fldCharType="begin"/>
        </w:r>
        <w:r w:rsidR="008D6505">
          <w:rPr>
            <w:webHidden/>
          </w:rPr>
          <w:instrText xml:space="preserve"> PAGEREF _Toc113818151 \h </w:instrText>
        </w:r>
        <w:r w:rsidR="008D6505">
          <w:rPr>
            <w:webHidden/>
          </w:rPr>
        </w:r>
        <w:r w:rsidR="008D6505">
          <w:rPr>
            <w:webHidden/>
          </w:rPr>
          <w:fldChar w:fldCharType="separate"/>
        </w:r>
        <w:r w:rsidR="00921F41">
          <w:rPr>
            <w:webHidden/>
          </w:rPr>
          <w:t>8</w:t>
        </w:r>
        <w:r w:rsidR="008D6505">
          <w:rPr>
            <w:webHidden/>
          </w:rPr>
          <w:fldChar w:fldCharType="end"/>
        </w:r>
      </w:hyperlink>
    </w:p>
    <w:p w14:paraId="09CE09FA" w14:textId="36493BA6" w:rsidR="008D6505" w:rsidRDefault="002B75AC">
      <w:pPr>
        <w:pStyle w:val="TOC3"/>
        <w:rPr>
          <w:rFonts w:eastAsiaTheme="minorEastAsia" w:cstheme="minorBidi"/>
          <w:sz w:val="22"/>
          <w:szCs w:val="22"/>
          <w:lang w:eastAsia="en-AU"/>
        </w:rPr>
      </w:pPr>
      <w:hyperlink w:anchor="_Toc113818152" w:history="1">
        <w:r w:rsidR="008D6505" w:rsidRPr="003F73F6">
          <w:rPr>
            <w:rStyle w:val="Hyperlink"/>
          </w:rPr>
          <w:t>2. Suggested activities</w:t>
        </w:r>
        <w:r w:rsidR="008D6505">
          <w:rPr>
            <w:webHidden/>
          </w:rPr>
          <w:tab/>
        </w:r>
        <w:r w:rsidR="008D6505">
          <w:rPr>
            <w:webHidden/>
          </w:rPr>
          <w:fldChar w:fldCharType="begin"/>
        </w:r>
        <w:r w:rsidR="008D6505">
          <w:rPr>
            <w:webHidden/>
          </w:rPr>
          <w:instrText xml:space="preserve"> PAGEREF _Toc113818152 \h </w:instrText>
        </w:r>
        <w:r w:rsidR="008D6505">
          <w:rPr>
            <w:webHidden/>
          </w:rPr>
        </w:r>
        <w:r w:rsidR="008D6505">
          <w:rPr>
            <w:webHidden/>
          </w:rPr>
          <w:fldChar w:fldCharType="separate"/>
        </w:r>
        <w:r w:rsidR="00921F41">
          <w:rPr>
            <w:webHidden/>
          </w:rPr>
          <w:t>9</w:t>
        </w:r>
        <w:r w:rsidR="008D6505">
          <w:rPr>
            <w:webHidden/>
          </w:rPr>
          <w:fldChar w:fldCharType="end"/>
        </w:r>
      </w:hyperlink>
    </w:p>
    <w:p w14:paraId="40617CC9" w14:textId="474E9828" w:rsidR="008D6505" w:rsidRDefault="002B75AC">
      <w:pPr>
        <w:pStyle w:val="TOC3"/>
        <w:rPr>
          <w:rFonts w:eastAsiaTheme="minorEastAsia" w:cstheme="minorBidi"/>
          <w:sz w:val="22"/>
          <w:szCs w:val="22"/>
          <w:lang w:eastAsia="en-AU"/>
        </w:rPr>
      </w:pPr>
      <w:hyperlink w:anchor="_Toc113818153" w:history="1">
        <w:r w:rsidR="008D6505" w:rsidRPr="003F73F6">
          <w:rPr>
            <w:rStyle w:val="Hyperlink"/>
          </w:rPr>
          <w:t>3. Sample assessment tools</w:t>
        </w:r>
        <w:r w:rsidR="008D6505">
          <w:rPr>
            <w:webHidden/>
          </w:rPr>
          <w:tab/>
        </w:r>
        <w:r w:rsidR="008D6505">
          <w:rPr>
            <w:webHidden/>
          </w:rPr>
          <w:fldChar w:fldCharType="begin"/>
        </w:r>
        <w:r w:rsidR="008D6505">
          <w:rPr>
            <w:webHidden/>
          </w:rPr>
          <w:instrText xml:space="preserve"> PAGEREF _Toc113818153 \h </w:instrText>
        </w:r>
        <w:r w:rsidR="008D6505">
          <w:rPr>
            <w:webHidden/>
          </w:rPr>
        </w:r>
        <w:r w:rsidR="008D6505">
          <w:rPr>
            <w:webHidden/>
          </w:rPr>
          <w:fldChar w:fldCharType="separate"/>
        </w:r>
        <w:r w:rsidR="00921F41">
          <w:rPr>
            <w:webHidden/>
          </w:rPr>
          <w:t>9</w:t>
        </w:r>
        <w:r w:rsidR="008D6505">
          <w:rPr>
            <w:webHidden/>
          </w:rPr>
          <w:fldChar w:fldCharType="end"/>
        </w:r>
      </w:hyperlink>
    </w:p>
    <w:p w14:paraId="76FCF100" w14:textId="265010F0" w:rsidR="008D6505" w:rsidRDefault="002B75AC">
      <w:pPr>
        <w:pStyle w:val="TOC1"/>
        <w:rPr>
          <w:rFonts w:asciiTheme="minorHAnsi" w:eastAsiaTheme="minorEastAsia" w:hAnsiTheme="minorHAnsi" w:cstheme="minorBidi"/>
          <w:b w:val="0"/>
          <w:sz w:val="22"/>
          <w:szCs w:val="22"/>
          <w:lang w:eastAsia="en-AU"/>
        </w:rPr>
      </w:pPr>
      <w:hyperlink w:anchor="_Toc113818154" w:history="1">
        <w:r w:rsidR="008D6505" w:rsidRPr="003F73F6">
          <w:rPr>
            <w:rStyle w:val="Hyperlink"/>
          </w:rPr>
          <w:t>Australian Core Skills Framework information</w:t>
        </w:r>
        <w:r w:rsidR="008D6505">
          <w:rPr>
            <w:webHidden/>
          </w:rPr>
          <w:tab/>
        </w:r>
        <w:r w:rsidR="008D6505">
          <w:rPr>
            <w:webHidden/>
          </w:rPr>
          <w:fldChar w:fldCharType="begin"/>
        </w:r>
        <w:r w:rsidR="008D6505">
          <w:rPr>
            <w:webHidden/>
          </w:rPr>
          <w:instrText xml:space="preserve"> PAGEREF _Toc113818154 \h </w:instrText>
        </w:r>
        <w:r w:rsidR="008D6505">
          <w:rPr>
            <w:webHidden/>
          </w:rPr>
        </w:r>
        <w:r w:rsidR="008D6505">
          <w:rPr>
            <w:webHidden/>
          </w:rPr>
          <w:fldChar w:fldCharType="separate"/>
        </w:r>
        <w:r w:rsidR="00921F41">
          <w:rPr>
            <w:webHidden/>
          </w:rPr>
          <w:t>12</w:t>
        </w:r>
        <w:r w:rsidR="008D6505">
          <w:rPr>
            <w:webHidden/>
          </w:rPr>
          <w:fldChar w:fldCharType="end"/>
        </w:r>
      </w:hyperlink>
    </w:p>
    <w:p w14:paraId="60B67FDD" w14:textId="58FB580E" w:rsidR="008D6505" w:rsidRDefault="002B75AC">
      <w:pPr>
        <w:pStyle w:val="TOC3"/>
        <w:rPr>
          <w:rFonts w:eastAsiaTheme="minorEastAsia" w:cstheme="minorBidi"/>
          <w:sz w:val="22"/>
          <w:szCs w:val="22"/>
          <w:lang w:eastAsia="en-AU"/>
        </w:rPr>
      </w:pPr>
      <w:hyperlink w:anchor="_Toc113818155" w:history="1">
        <w:r w:rsidR="008D6505" w:rsidRPr="003F73F6">
          <w:rPr>
            <w:rStyle w:val="Hyperlink"/>
          </w:rPr>
          <w:t>What is the Australian Core Skills Framework?</w:t>
        </w:r>
        <w:r w:rsidR="008D6505">
          <w:rPr>
            <w:webHidden/>
          </w:rPr>
          <w:tab/>
        </w:r>
        <w:r w:rsidR="008D6505">
          <w:rPr>
            <w:webHidden/>
          </w:rPr>
          <w:fldChar w:fldCharType="begin"/>
        </w:r>
        <w:r w:rsidR="008D6505">
          <w:rPr>
            <w:webHidden/>
          </w:rPr>
          <w:instrText xml:space="preserve"> PAGEREF _Toc113818155 \h </w:instrText>
        </w:r>
        <w:r w:rsidR="008D6505">
          <w:rPr>
            <w:webHidden/>
          </w:rPr>
        </w:r>
        <w:r w:rsidR="008D6505">
          <w:rPr>
            <w:webHidden/>
          </w:rPr>
          <w:fldChar w:fldCharType="separate"/>
        </w:r>
        <w:r w:rsidR="00921F41">
          <w:rPr>
            <w:webHidden/>
          </w:rPr>
          <w:t>12</w:t>
        </w:r>
        <w:r w:rsidR="008D6505">
          <w:rPr>
            <w:webHidden/>
          </w:rPr>
          <w:fldChar w:fldCharType="end"/>
        </w:r>
      </w:hyperlink>
    </w:p>
    <w:p w14:paraId="54542CA8" w14:textId="3C86FB85" w:rsidR="008D6505" w:rsidRDefault="002B75AC">
      <w:pPr>
        <w:pStyle w:val="TOC3"/>
        <w:rPr>
          <w:rFonts w:eastAsiaTheme="minorEastAsia" w:cstheme="minorBidi"/>
          <w:sz w:val="22"/>
          <w:szCs w:val="22"/>
          <w:lang w:eastAsia="en-AU"/>
        </w:rPr>
      </w:pPr>
      <w:hyperlink w:anchor="_Toc113818156" w:history="1">
        <w:r w:rsidR="008D6505" w:rsidRPr="003F73F6">
          <w:rPr>
            <w:rStyle w:val="Hyperlink"/>
          </w:rPr>
          <w:t>Skills checks for the meat processing qualifications</w:t>
        </w:r>
        <w:r w:rsidR="008D6505">
          <w:rPr>
            <w:webHidden/>
          </w:rPr>
          <w:tab/>
        </w:r>
        <w:r w:rsidR="008D6505">
          <w:rPr>
            <w:webHidden/>
          </w:rPr>
          <w:fldChar w:fldCharType="begin"/>
        </w:r>
        <w:r w:rsidR="008D6505">
          <w:rPr>
            <w:webHidden/>
          </w:rPr>
          <w:instrText xml:space="preserve"> PAGEREF _Toc113818156 \h </w:instrText>
        </w:r>
        <w:r w:rsidR="008D6505">
          <w:rPr>
            <w:webHidden/>
          </w:rPr>
        </w:r>
        <w:r w:rsidR="008D6505">
          <w:rPr>
            <w:webHidden/>
          </w:rPr>
          <w:fldChar w:fldCharType="separate"/>
        </w:r>
        <w:r w:rsidR="00921F41">
          <w:rPr>
            <w:webHidden/>
          </w:rPr>
          <w:t>13</w:t>
        </w:r>
        <w:r w:rsidR="008D6505">
          <w:rPr>
            <w:webHidden/>
          </w:rPr>
          <w:fldChar w:fldCharType="end"/>
        </w:r>
      </w:hyperlink>
    </w:p>
    <w:p w14:paraId="3C420E09" w14:textId="468DE459" w:rsidR="008D6505" w:rsidRDefault="002B75AC">
      <w:pPr>
        <w:pStyle w:val="TOC1"/>
        <w:rPr>
          <w:rFonts w:asciiTheme="minorHAnsi" w:eastAsiaTheme="minorEastAsia" w:hAnsiTheme="minorHAnsi" w:cstheme="minorBidi"/>
          <w:b w:val="0"/>
          <w:sz w:val="22"/>
          <w:szCs w:val="22"/>
          <w:lang w:eastAsia="en-AU"/>
        </w:rPr>
      </w:pPr>
      <w:hyperlink w:anchor="_Toc113818157" w:history="1">
        <w:r w:rsidR="008D6505" w:rsidRPr="003F73F6">
          <w:rPr>
            <w:rStyle w:val="Hyperlink"/>
          </w:rPr>
          <w:t>Training support materials for AMPX431 - Oversee meat processing establishment's Halal compliance</w:t>
        </w:r>
        <w:r w:rsidR="008D6505">
          <w:rPr>
            <w:webHidden/>
          </w:rPr>
          <w:tab/>
        </w:r>
        <w:r w:rsidR="008D6505">
          <w:rPr>
            <w:webHidden/>
          </w:rPr>
          <w:fldChar w:fldCharType="begin"/>
        </w:r>
        <w:r w:rsidR="008D6505">
          <w:rPr>
            <w:webHidden/>
          </w:rPr>
          <w:instrText xml:space="preserve"> PAGEREF _Toc113818157 \h </w:instrText>
        </w:r>
        <w:r w:rsidR="008D6505">
          <w:rPr>
            <w:webHidden/>
          </w:rPr>
        </w:r>
        <w:r w:rsidR="008D6505">
          <w:rPr>
            <w:webHidden/>
          </w:rPr>
          <w:fldChar w:fldCharType="separate"/>
        </w:r>
        <w:r w:rsidR="00921F41">
          <w:rPr>
            <w:webHidden/>
          </w:rPr>
          <w:t>14</w:t>
        </w:r>
        <w:r w:rsidR="008D6505">
          <w:rPr>
            <w:webHidden/>
          </w:rPr>
          <w:fldChar w:fldCharType="end"/>
        </w:r>
      </w:hyperlink>
    </w:p>
    <w:p w14:paraId="4D21436A" w14:textId="1B24EA21" w:rsidR="008D6505" w:rsidRDefault="002B75AC">
      <w:pPr>
        <w:pStyle w:val="TOC3"/>
        <w:rPr>
          <w:rFonts w:eastAsiaTheme="minorEastAsia" w:cstheme="minorBidi"/>
          <w:sz w:val="22"/>
          <w:szCs w:val="22"/>
          <w:lang w:eastAsia="en-AU"/>
        </w:rPr>
      </w:pPr>
      <w:hyperlink w:anchor="_Toc113818158" w:history="1">
        <w:r w:rsidR="008D6505" w:rsidRPr="003F73F6">
          <w:rPr>
            <w:rStyle w:val="Hyperlink"/>
          </w:rPr>
          <w:t>What regulations and standards relate to the Halal slaughter of animals?</w:t>
        </w:r>
        <w:r w:rsidR="008D6505">
          <w:rPr>
            <w:webHidden/>
          </w:rPr>
          <w:tab/>
        </w:r>
        <w:r w:rsidR="008D6505">
          <w:rPr>
            <w:webHidden/>
          </w:rPr>
          <w:fldChar w:fldCharType="begin"/>
        </w:r>
        <w:r w:rsidR="008D6505">
          <w:rPr>
            <w:webHidden/>
          </w:rPr>
          <w:instrText xml:space="preserve"> PAGEREF _Toc113818158 \h </w:instrText>
        </w:r>
        <w:r w:rsidR="008D6505">
          <w:rPr>
            <w:webHidden/>
          </w:rPr>
        </w:r>
        <w:r w:rsidR="008D6505">
          <w:rPr>
            <w:webHidden/>
          </w:rPr>
          <w:fldChar w:fldCharType="separate"/>
        </w:r>
        <w:r w:rsidR="00921F41">
          <w:rPr>
            <w:webHidden/>
          </w:rPr>
          <w:t>14</w:t>
        </w:r>
        <w:r w:rsidR="008D6505">
          <w:rPr>
            <w:webHidden/>
          </w:rPr>
          <w:fldChar w:fldCharType="end"/>
        </w:r>
      </w:hyperlink>
    </w:p>
    <w:p w14:paraId="102412AD" w14:textId="3A2CFF14" w:rsidR="008D6505" w:rsidRDefault="002B75AC">
      <w:pPr>
        <w:pStyle w:val="TOC3"/>
        <w:rPr>
          <w:rFonts w:eastAsiaTheme="minorEastAsia" w:cstheme="minorBidi"/>
          <w:sz w:val="22"/>
          <w:szCs w:val="22"/>
          <w:lang w:eastAsia="en-AU"/>
        </w:rPr>
      </w:pPr>
      <w:hyperlink w:anchor="_Toc113818159" w:history="1">
        <w:r w:rsidR="008D6505" w:rsidRPr="003F73F6">
          <w:rPr>
            <w:rStyle w:val="Hyperlink"/>
            <w:lang w:eastAsia="en-AU"/>
          </w:rPr>
          <w:t>What is an Approved Islamic Organisation?</w:t>
        </w:r>
        <w:r w:rsidR="008D6505">
          <w:rPr>
            <w:webHidden/>
          </w:rPr>
          <w:tab/>
        </w:r>
        <w:r w:rsidR="008D6505">
          <w:rPr>
            <w:webHidden/>
          </w:rPr>
          <w:fldChar w:fldCharType="begin"/>
        </w:r>
        <w:r w:rsidR="008D6505">
          <w:rPr>
            <w:webHidden/>
          </w:rPr>
          <w:instrText xml:space="preserve"> PAGEREF _Toc113818159 \h </w:instrText>
        </w:r>
        <w:r w:rsidR="008D6505">
          <w:rPr>
            <w:webHidden/>
          </w:rPr>
        </w:r>
        <w:r w:rsidR="008D6505">
          <w:rPr>
            <w:webHidden/>
          </w:rPr>
          <w:fldChar w:fldCharType="separate"/>
        </w:r>
        <w:r w:rsidR="00921F41">
          <w:rPr>
            <w:webHidden/>
          </w:rPr>
          <w:t>15</w:t>
        </w:r>
        <w:r w:rsidR="008D6505">
          <w:rPr>
            <w:webHidden/>
          </w:rPr>
          <w:fldChar w:fldCharType="end"/>
        </w:r>
      </w:hyperlink>
    </w:p>
    <w:p w14:paraId="52ED302B" w14:textId="6F52787B" w:rsidR="008D6505" w:rsidRDefault="002B75AC">
      <w:pPr>
        <w:pStyle w:val="TOC3"/>
        <w:rPr>
          <w:rFonts w:eastAsiaTheme="minorEastAsia" w:cstheme="minorBidi"/>
          <w:sz w:val="22"/>
          <w:szCs w:val="22"/>
          <w:lang w:eastAsia="en-AU"/>
        </w:rPr>
      </w:pPr>
      <w:hyperlink w:anchor="_Toc113818160" w:history="1">
        <w:r w:rsidR="008D6505" w:rsidRPr="003F73F6">
          <w:rPr>
            <w:rStyle w:val="Hyperlink"/>
            <w:lang w:eastAsia="en-AU"/>
          </w:rPr>
          <w:t>What are the responsibilities of an Approved Islamic Organisation?</w:t>
        </w:r>
        <w:r w:rsidR="008D6505">
          <w:rPr>
            <w:webHidden/>
          </w:rPr>
          <w:tab/>
        </w:r>
        <w:r w:rsidR="008D6505">
          <w:rPr>
            <w:webHidden/>
          </w:rPr>
          <w:fldChar w:fldCharType="begin"/>
        </w:r>
        <w:r w:rsidR="008D6505">
          <w:rPr>
            <w:webHidden/>
          </w:rPr>
          <w:instrText xml:space="preserve"> PAGEREF _Toc113818160 \h </w:instrText>
        </w:r>
        <w:r w:rsidR="008D6505">
          <w:rPr>
            <w:webHidden/>
          </w:rPr>
        </w:r>
        <w:r w:rsidR="008D6505">
          <w:rPr>
            <w:webHidden/>
          </w:rPr>
          <w:fldChar w:fldCharType="separate"/>
        </w:r>
        <w:r w:rsidR="00921F41">
          <w:rPr>
            <w:webHidden/>
          </w:rPr>
          <w:t>16</w:t>
        </w:r>
        <w:r w:rsidR="008D6505">
          <w:rPr>
            <w:webHidden/>
          </w:rPr>
          <w:fldChar w:fldCharType="end"/>
        </w:r>
      </w:hyperlink>
    </w:p>
    <w:p w14:paraId="705DB9BC" w14:textId="6F21286C" w:rsidR="008D6505" w:rsidRDefault="002B75AC">
      <w:pPr>
        <w:pStyle w:val="TOC3"/>
        <w:rPr>
          <w:rFonts w:eastAsiaTheme="minorEastAsia" w:cstheme="minorBidi"/>
          <w:sz w:val="22"/>
          <w:szCs w:val="22"/>
          <w:lang w:eastAsia="en-AU"/>
        </w:rPr>
      </w:pPr>
      <w:hyperlink w:anchor="_Toc113818161" w:history="1">
        <w:r w:rsidR="008D6505" w:rsidRPr="003F73F6">
          <w:rPr>
            <w:rStyle w:val="Hyperlink"/>
            <w:lang w:eastAsia="en-AU"/>
          </w:rPr>
          <w:t>What is a Halal Approved Arrangement?</w:t>
        </w:r>
        <w:r w:rsidR="008D6505">
          <w:rPr>
            <w:webHidden/>
          </w:rPr>
          <w:tab/>
        </w:r>
        <w:r w:rsidR="008D6505">
          <w:rPr>
            <w:webHidden/>
          </w:rPr>
          <w:fldChar w:fldCharType="begin"/>
        </w:r>
        <w:r w:rsidR="008D6505">
          <w:rPr>
            <w:webHidden/>
          </w:rPr>
          <w:instrText xml:space="preserve"> PAGEREF _Toc113818161 \h </w:instrText>
        </w:r>
        <w:r w:rsidR="008D6505">
          <w:rPr>
            <w:webHidden/>
          </w:rPr>
        </w:r>
        <w:r w:rsidR="008D6505">
          <w:rPr>
            <w:webHidden/>
          </w:rPr>
          <w:fldChar w:fldCharType="separate"/>
        </w:r>
        <w:r w:rsidR="00921F41">
          <w:rPr>
            <w:webHidden/>
          </w:rPr>
          <w:t>16</w:t>
        </w:r>
        <w:r w:rsidR="008D6505">
          <w:rPr>
            <w:webHidden/>
          </w:rPr>
          <w:fldChar w:fldCharType="end"/>
        </w:r>
      </w:hyperlink>
    </w:p>
    <w:p w14:paraId="56AB5283" w14:textId="58EF674C" w:rsidR="008D6505" w:rsidRDefault="002B75AC">
      <w:pPr>
        <w:pStyle w:val="TOC3"/>
        <w:rPr>
          <w:rFonts w:eastAsiaTheme="minorEastAsia" w:cstheme="minorBidi"/>
          <w:sz w:val="22"/>
          <w:szCs w:val="22"/>
          <w:lang w:eastAsia="en-AU"/>
        </w:rPr>
      </w:pPr>
      <w:hyperlink w:anchor="_Toc113818162" w:history="1">
        <w:r w:rsidR="008D6505" w:rsidRPr="003F73F6">
          <w:rPr>
            <w:rStyle w:val="Hyperlink"/>
            <w:lang w:eastAsia="en-AU"/>
          </w:rPr>
          <w:t>What monitoring of its own Approved Arrangement is undertaken by an Approved Islamic Organisation?</w:t>
        </w:r>
        <w:r w:rsidR="008D6505">
          <w:rPr>
            <w:webHidden/>
          </w:rPr>
          <w:tab/>
        </w:r>
        <w:r w:rsidR="008D6505">
          <w:rPr>
            <w:webHidden/>
          </w:rPr>
          <w:fldChar w:fldCharType="begin"/>
        </w:r>
        <w:r w:rsidR="008D6505">
          <w:rPr>
            <w:webHidden/>
          </w:rPr>
          <w:instrText xml:space="preserve"> PAGEREF _Toc113818162 \h </w:instrText>
        </w:r>
        <w:r w:rsidR="008D6505">
          <w:rPr>
            <w:webHidden/>
          </w:rPr>
        </w:r>
        <w:r w:rsidR="008D6505">
          <w:rPr>
            <w:webHidden/>
          </w:rPr>
          <w:fldChar w:fldCharType="separate"/>
        </w:r>
        <w:r w:rsidR="00921F41">
          <w:rPr>
            <w:webHidden/>
          </w:rPr>
          <w:t>16</w:t>
        </w:r>
        <w:r w:rsidR="008D6505">
          <w:rPr>
            <w:webHidden/>
          </w:rPr>
          <w:fldChar w:fldCharType="end"/>
        </w:r>
      </w:hyperlink>
    </w:p>
    <w:p w14:paraId="0589571E" w14:textId="40A63F03" w:rsidR="008D6505" w:rsidRDefault="00921F41">
      <w:pPr>
        <w:pStyle w:val="TOC3"/>
        <w:rPr>
          <w:rFonts w:eastAsiaTheme="minorEastAsia" w:cstheme="minorBidi"/>
          <w:sz w:val="22"/>
          <w:szCs w:val="22"/>
          <w:lang w:eastAsia="en-AU"/>
        </w:rPr>
      </w:pPr>
      <w:hyperlink w:anchor="_Toc113818163" w:history="1">
        <w:r w:rsidR="008D6505" w:rsidRPr="003F73F6">
          <w:rPr>
            <w:rStyle w:val="Hyperlink"/>
            <w:lang w:eastAsia="en-AU"/>
          </w:rPr>
          <w:t>How do AIO’s research the market and specific customer requirements?</w:t>
        </w:r>
        <w:r w:rsidR="008D6505">
          <w:rPr>
            <w:webHidden/>
          </w:rPr>
          <w:tab/>
        </w:r>
        <w:r w:rsidR="008D6505">
          <w:rPr>
            <w:webHidden/>
          </w:rPr>
          <w:fldChar w:fldCharType="begin"/>
        </w:r>
        <w:r w:rsidR="008D6505">
          <w:rPr>
            <w:webHidden/>
          </w:rPr>
          <w:instrText xml:space="preserve"> PAGEREF _Toc113818163 \h </w:instrText>
        </w:r>
        <w:r w:rsidR="008D6505">
          <w:rPr>
            <w:webHidden/>
          </w:rPr>
        </w:r>
        <w:r w:rsidR="008D6505">
          <w:rPr>
            <w:webHidden/>
          </w:rPr>
          <w:fldChar w:fldCharType="separate"/>
        </w:r>
        <w:r>
          <w:rPr>
            <w:webHidden/>
          </w:rPr>
          <w:t>17</w:t>
        </w:r>
        <w:r w:rsidR="008D6505">
          <w:rPr>
            <w:webHidden/>
          </w:rPr>
          <w:fldChar w:fldCharType="end"/>
        </w:r>
      </w:hyperlink>
    </w:p>
    <w:p w14:paraId="00DFC01E" w14:textId="2104DC8E" w:rsidR="008D6505" w:rsidRDefault="002B75AC">
      <w:pPr>
        <w:pStyle w:val="TOC3"/>
        <w:rPr>
          <w:rFonts w:eastAsiaTheme="minorEastAsia" w:cstheme="minorBidi"/>
          <w:sz w:val="22"/>
          <w:szCs w:val="22"/>
          <w:lang w:eastAsia="en-AU"/>
        </w:rPr>
      </w:pPr>
      <w:hyperlink w:anchor="_Toc113818164" w:history="1">
        <w:r w:rsidR="008D6505" w:rsidRPr="003F73F6">
          <w:rPr>
            <w:rStyle w:val="Hyperlink"/>
            <w:lang w:eastAsia="en-AU"/>
          </w:rPr>
          <w:t>What are the Australian Halal requirements for a meat processing establishment?</w:t>
        </w:r>
        <w:r w:rsidR="008D6505">
          <w:rPr>
            <w:webHidden/>
          </w:rPr>
          <w:tab/>
        </w:r>
        <w:r w:rsidR="008D6505">
          <w:rPr>
            <w:webHidden/>
          </w:rPr>
          <w:fldChar w:fldCharType="begin"/>
        </w:r>
        <w:r w:rsidR="008D6505">
          <w:rPr>
            <w:webHidden/>
          </w:rPr>
          <w:instrText xml:space="preserve"> PAGEREF _Toc113818164 \h </w:instrText>
        </w:r>
        <w:r w:rsidR="008D6505">
          <w:rPr>
            <w:webHidden/>
          </w:rPr>
        </w:r>
        <w:r w:rsidR="008D6505">
          <w:rPr>
            <w:webHidden/>
          </w:rPr>
          <w:fldChar w:fldCharType="separate"/>
        </w:r>
        <w:r w:rsidR="00921F41">
          <w:rPr>
            <w:webHidden/>
          </w:rPr>
          <w:t>17</w:t>
        </w:r>
        <w:r w:rsidR="008D6505">
          <w:rPr>
            <w:webHidden/>
          </w:rPr>
          <w:fldChar w:fldCharType="end"/>
        </w:r>
      </w:hyperlink>
    </w:p>
    <w:p w14:paraId="22D9E471" w14:textId="2C14390F" w:rsidR="008D6505" w:rsidRDefault="00921F41">
      <w:pPr>
        <w:pStyle w:val="TOC3"/>
        <w:rPr>
          <w:rFonts w:eastAsiaTheme="minorEastAsia" w:cstheme="minorBidi"/>
          <w:sz w:val="22"/>
          <w:szCs w:val="22"/>
          <w:lang w:eastAsia="en-AU"/>
        </w:rPr>
      </w:pPr>
      <w:hyperlink w:anchor="_Toc113818165" w:history="1">
        <w:r w:rsidR="008D6505" w:rsidRPr="003F73F6">
          <w:rPr>
            <w:rStyle w:val="Hyperlink"/>
          </w:rPr>
          <w:t>What are the enterprise personal hygiene requirements to prepare for work?</w:t>
        </w:r>
        <w:r w:rsidR="008D6505">
          <w:rPr>
            <w:webHidden/>
          </w:rPr>
          <w:tab/>
        </w:r>
        <w:r w:rsidR="008D6505">
          <w:rPr>
            <w:webHidden/>
          </w:rPr>
          <w:fldChar w:fldCharType="begin"/>
        </w:r>
        <w:r w:rsidR="008D6505">
          <w:rPr>
            <w:webHidden/>
          </w:rPr>
          <w:instrText xml:space="preserve"> PAGEREF _Toc113818165 \h </w:instrText>
        </w:r>
        <w:r w:rsidR="008D6505">
          <w:rPr>
            <w:webHidden/>
          </w:rPr>
        </w:r>
        <w:r w:rsidR="008D6505">
          <w:rPr>
            <w:webHidden/>
          </w:rPr>
          <w:fldChar w:fldCharType="separate"/>
        </w:r>
        <w:r>
          <w:rPr>
            <w:webHidden/>
          </w:rPr>
          <w:t>18</w:t>
        </w:r>
        <w:r w:rsidR="008D6505">
          <w:rPr>
            <w:webHidden/>
          </w:rPr>
          <w:fldChar w:fldCharType="end"/>
        </w:r>
      </w:hyperlink>
    </w:p>
    <w:p w14:paraId="1C1D769B" w14:textId="07BBF49B" w:rsidR="008D6505" w:rsidRDefault="002B75AC">
      <w:pPr>
        <w:pStyle w:val="TOC3"/>
        <w:rPr>
          <w:rFonts w:eastAsiaTheme="minorEastAsia" w:cstheme="minorBidi"/>
          <w:sz w:val="22"/>
          <w:szCs w:val="22"/>
          <w:lang w:eastAsia="en-AU"/>
        </w:rPr>
      </w:pPr>
      <w:hyperlink w:anchor="_Toc113818166" w:history="1">
        <w:r w:rsidR="008D6505" w:rsidRPr="003F73F6">
          <w:rPr>
            <w:rStyle w:val="Hyperlink"/>
          </w:rPr>
          <w:t>What regulations and standards relate to the restraint and stunning of animals?</w:t>
        </w:r>
        <w:r w:rsidR="008D6505">
          <w:rPr>
            <w:webHidden/>
          </w:rPr>
          <w:tab/>
        </w:r>
        <w:r w:rsidR="008D6505">
          <w:rPr>
            <w:webHidden/>
          </w:rPr>
          <w:fldChar w:fldCharType="begin"/>
        </w:r>
        <w:r w:rsidR="008D6505">
          <w:rPr>
            <w:webHidden/>
          </w:rPr>
          <w:instrText xml:space="preserve"> PAGEREF _Toc113818166 \h </w:instrText>
        </w:r>
        <w:r w:rsidR="008D6505">
          <w:rPr>
            <w:webHidden/>
          </w:rPr>
        </w:r>
        <w:r w:rsidR="008D6505">
          <w:rPr>
            <w:webHidden/>
          </w:rPr>
          <w:fldChar w:fldCharType="separate"/>
        </w:r>
        <w:r w:rsidR="00921F41">
          <w:rPr>
            <w:webHidden/>
          </w:rPr>
          <w:t>18</w:t>
        </w:r>
        <w:r w:rsidR="008D6505">
          <w:rPr>
            <w:webHidden/>
          </w:rPr>
          <w:fldChar w:fldCharType="end"/>
        </w:r>
      </w:hyperlink>
    </w:p>
    <w:p w14:paraId="315BD617" w14:textId="2D1CC934" w:rsidR="008D6505" w:rsidRDefault="002B75AC">
      <w:pPr>
        <w:pStyle w:val="TOC3"/>
        <w:rPr>
          <w:rFonts w:eastAsiaTheme="minorEastAsia" w:cstheme="minorBidi"/>
          <w:sz w:val="22"/>
          <w:szCs w:val="22"/>
          <w:lang w:eastAsia="en-AU"/>
        </w:rPr>
      </w:pPr>
      <w:hyperlink w:anchor="_Toc113818167" w:history="1">
        <w:r w:rsidR="008D6505" w:rsidRPr="003F73F6">
          <w:rPr>
            <w:rStyle w:val="Hyperlink"/>
            <w:lang w:eastAsia="en-AU"/>
          </w:rPr>
          <w:t>Why is animal welfare important for Halal slaughter?</w:t>
        </w:r>
        <w:r w:rsidR="008D6505">
          <w:rPr>
            <w:webHidden/>
          </w:rPr>
          <w:tab/>
        </w:r>
        <w:r w:rsidR="008D6505">
          <w:rPr>
            <w:webHidden/>
          </w:rPr>
          <w:fldChar w:fldCharType="begin"/>
        </w:r>
        <w:r w:rsidR="008D6505">
          <w:rPr>
            <w:webHidden/>
          </w:rPr>
          <w:instrText xml:space="preserve"> PAGEREF _Toc113818167 \h </w:instrText>
        </w:r>
        <w:r w:rsidR="008D6505">
          <w:rPr>
            <w:webHidden/>
          </w:rPr>
        </w:r>
        <w:r w:rsidR="008D6505">
          <w:rPr>
            <w:webHidden/>
          </w:rPr>
          <w:fldChar w:fldCharType="separate"/>
        </w:r>
        <w:r w:rsidR="00921F41">
          <w:rPr>
            <w:webHidden/>
          </w:rPr>
          <w:t>19</w:t>
        </w:r>
        <w:r w:rsidR="008D6505">
          <w:rPr>
            <w:webHidden/>
          </w:rPr>
          <w:fldChar w:fldCharType="end"/>
        </w:r>
      </w:hyperlink>
    </w:p>
    <w:p w14:paraId="2B30EDE9" w14:textId="22673A7B" w:rsidR="008D6505" w:rsidRDefault="002B75AC">
      <w:pPr>
        <w:pStyle w:val="TOC3"/>
        <w:rPr>
          <w:rFonts w:eastAsiaTheme="minorEastAsia" w:cstheme="minorBidi"/>
          <w:sz w:val="22"/>
          <w:szCs w:val="22"/>
          <w:lang w:eastAsia="en-AU"/>
        </w:rPr>
      </w:pPr>
      <w:hyperlink w:anchor="_Toc113818168" w:history="1">
        <w:r w:rsidR="008D6505" w:rsidRPr="003F73F6">
          <w:rPr>
            <w:rStyle w:val="Hyperlink"/>
          </w:rPr>
          <w:t>What are the conditions required for Halal slaughter?</w:t>
        </w:r>
        <w:r w:rsidR="008D6505">
          <w:rPr>
            <w:webHidden/>
          </w:rPr>
          <w:tab/>
        </w:r>
        <w:r w:rsidR="008D6505">
          <w:rPr>
            <w:webHidden/>
          </w:rPr>
          <w:fldChar w:fldCharType="begin"/>
        </w:r>
        <w:r w:rsidR="008D6505">
          <w:rPr>
            <w:webHidden/>
          </w:rPr>
          <w:instrText xml:space="preserve"> PAGEREF _Toc113818168 \h </w:instrText>
        </w:r>
        <w:r w:rsidR="008D6505">
          <w:rPr>
            <w:webHidden/>
          </w:rPr>
        </w:r>
        <w:r w:rsidR="008D6505">
          <w:rPr>
            <w:webHidden/>
          </w:rPr>
          <w:fldChar w:fldCharType="separate"/>
        </w:r>
        <w:r w:rsidR="00921F41">
          <w:rPr>
            <w:webHidden/>
          </w:rPr>
          <w:t>20</w:t>
        </w:r>
        <w:r w:rsidR="008D6505">
          <w:rPr>
            <w:webHidden/>
          </w:rPr>
          <w:fldChar w:fldCharType="end"/>
        </w:r>
      </w:hyperlink>
    </w:p>
    <w:p w14:paraId="0F23D2A9" w14:textId="17EA456B" w:rsidR="008D6505" w:rsidRDefault="002B75AC">
      <w:pPr>
        <w:pStyle w:val="TOC3"/>
        <w:rPr>
          <w:rFonts w:eastAsiaTheme="minorEastAsia" w:cstheme="minorBidi"/>
          <w:sz w:val="22"/>
          <w:szCs w:val="22"/>
          <w:lang w:eastAsia="en-AU"/>
        </w:rPr>
      </w:pPr>
      <w:hyperlink w:anchor="_Toc113818169" w:history="1">
        <w:r w:rsidR="008D6505" w:rsidRPr="003F73F6">
          <w:rPr>
            <w:rStyle w:val="Hyperlink"/>
            <w:lang w:eastAsia="en-AU"/>
          </w:rPr>
          <w:t>Why do we restrain animals before stunning and sticking?</w:t>
        </w:r>
        <w:r w:rsidR="008D6505">
          <w:rPr>
            <w:webHidden/>
          </w:rPr>
          <w:tab/>
        </w:r>
        <w:r w:rsidR="008D6505">
          <w:rPr>
            <w:webHidden/>
          </w:rPr>
          <w:fldChar w:fldCharType="begin"/>
        </w:r>
        <w:r w:rsidR="008D6505">
          <w:rPr>
            <w:webHidden/>
          </w:rPr>
          <w:instrText xml:space="preserve"> PAGEREF _Toc113818169 \h </w:instrText>
        </w:r>
        <w:r w:rsidR="008D6505">
          <w:rPr>
            <w:webHidden/>
          </w:rPr>
        </w:r>
        <w:r w:rsidR="008D6505">
          <w:rPr>
            <w:webHidden/>
          </w:rPr>
          <w:fldChar w:fldCharType="separate"/>
        </w:r>
        <w:r w:rsidR="00921F41">
          <w:rPr>
            <w:webHidden/>
          </w:rPr>
          <w:t>20</w:t>
        </w:r>
        <w:r w:rsidR="008D6505">
          <w:rPr>
            <w:webHidden/>
          </w:rPr>
          <w:fldChar w:fldCharType="end"/>
        </w:r>
      </w:hyperlink>
    </w:p>
    <w:p w14:paraId="6C555267" w14:textId="6E67EB9B" w:rsidR="008D6505" w:rsidRDefault="002B75AC">
      <w:pPr>
        <w:pStyle w:val="TOC3"/>
        <w:rPr>
          <w:rFonts w:eastAsiaTheme="minorEastAsia" w:cstheme="minorBidi"/>
          <w:sz w:val="22"/>
          <w:szCs w:val="22"/>
          <w:lang w:eastAsia="en-AU"/>
        </w:rPr>
      </w:pPr>
      <w:hyperlink w:anchor="_Toc113818170" w:history="1">
        <w:r w:rsidR="008D6505" w:rsidRPr="003F73F6">
          <w:rPr>
            <w:rStyle w:val="Hyperlink"/>
          </w:rPr>
          <w:t>Why do we stun animal before sticking?</w:t>
        </w:r>
        <w:r w:rsidR="008D6505">
          <w:rPr>
            <w:webHidden/>
          </w:rPr>
          <w:tab/>
        </w:r>
        <w:r w:rsidR="008D6505">
          <w:rPr>
            <w:webHidden/>
          </w:rPr>
          <w:fldChar w:fldCharType="begin"/>
        </w:r>
        <w:r w:rsidR="008D6505">
          <w:rPr>
            <w:webHidden/>
          </w:rPr>
          <w:instrText xml:space="preserve"> PAGEREF _Toc113818170 \h </w:instrText>
        </w:r>
        <w:r w:rsidR="008D6505">
          <w:rPr>
            <w:webHidden/>
          </w:rPr>
        </w:r>
        <w:r w:rsidR="008D6505">
          <w:rPr>
            <w:webHidden/>
          </w:rPr>
          <w:fldChar w:fldCharType="separate"/>
        </w:r>
        <w:r w:rsidR="00921F41">
          <w:rPr>
            <w:webHidden/>
          </w:rPr>
          <w:t>21</w:t>
        </w:r>
        <w:r w:rsidR="008D6505">
          <w:rPr>
            <w:webHidden/>
          </w:rPr>
          <w:fldChar w:fldCharType="end"/>
        </w:r>
      </w:hyperlink>
    </w:p>
    <w:p w14:paraId="20473A09" w14:textId="13D115CA" w:rsidR="008D6505" w:rsidRDefault="002B75AC">
      <w:pPr>
        <w:pStyle w:val="TOC3"/>
        <w:rPr>
          <w:rFonts w:eastAsiaTheme="minorEastAsia" w:cstheme="minorBidi"/>
          <w:sz w:val="22"/>
          <w:szCs w:val="22"/>
          <w:lang w:eastAsia="en-AU"/>
        </w:rPr>
      </w:pPr>
      <w:hyperlink w:anchor="_Toc113818171" w:history="1">
        <w:r w:rsidR="008D6505" w:rsidRPr="003F73F6">
          <w:rPr>
            <w:rStyle w:val="Hyperlink"/>
          </w:rPr>
          <w:t>What equipment can be used to Halal stun animals?</w:t>
        </w:r>
        <w:r w:rsidR="008D6505">
          <w:rPr>
            <w:webHidden/>
          </w:rPr>
          <w:tab/>
        </w:r>
        <w:r w:rsidR="008D6505">
          <w:rPr>
            <w:webHidden/>
          </w:rPr>
          <w:fldChar w:fldCharType="begin"/>
        </w:r>
        <w:r w:rsidR="008D6505">
          <w:rPr>
            <w:webHidden/>
          </w:rPr>
          <w:instrText xml:space="preserve"> PAGEREF _Toc113818171 \h </w:instrText>
        </w:r>
        <w:r w:rsidR="008D6505">
          <w:rPr>
            <w:webHidden/>
          </w:rPr>
        </w:r>
        <w:r w:rsidR="008D6505">
          <w:rPr>
            <w:webHidden/>
          </w:rPr>
          <w:fldChar w:fldCharType="separate"/>
        </w:r>
        <w:r w:rsidR="00921F41">
          <w:rPr>
            <w:webHidden/>
          </w:rPr>
          <w:t>21</w:t>
        </w:r>
        <w:r w:rsidR="008D6505">
          <w:rPr>
            <w:webHidden/>
          </w:rPr>
          <w:fldChar w:fldCharType="end"/>
        </w:r>
      </w:hyperlink>
    </w:p>
    <w:p w14:paraId="678A29D5" w14:textId="733B67F5" w:rsidR="008D6505" w:rsidRDefault="002B75AC">
      <w:pPr>
        <w:pStyle w:val="TOC3"/>
        <w:rPr>
          <w:rFonts w:eastAsiaTheme="minorEastAsia" w:cstheme="minorBidi"/>
          <w:sz w:val="22"/>
          <w:szCs w:val="22"/>
          <w:lang w:eastAsia="en-AU"/>
        </w:rPr>
      </w:pPr>
      <w:hyperlink w:anchor="_Toc113818172" w:history="1">
        <w:r w:rsidR="008D6505" w:rsidRPr="003F73F6">
          <w:rPr>
            <w:rStyle w:val="Hyperlink"/>
          </w:rPr>
          <w:t>How is a percussive stunner operated?</w:t>
        </w:r>
        <w:r w:rsidR="008D6505">
          <w:rPr>
            <w:webHidden/>
          </w:rPr>
          <w:tab/>
        </w:r>
        <w:r w:rsidR="008D6505">
          <w:rPr>
            <w:webHidden/>
          </w:rPr>
          <w:fldChar w:fldCharType="begin"/>
        </w:r>
        <w:r w:rsidR="008D6505">
          <w:rPr>
            <w:webHidden/>
          </w:rPr>
          <w:instrText xml:space="preserve"> PAGEREF _Toc113818172 \h </w:instrText>
        </w:r>
        <w:r w:rsidR="008D6505">
          <w:rPr>
            <w:webHidden/>
          </w:rPr>
        </w:r>
        <w:r w:rsidR="008D6505">
          <w:rPr>
            <w:webHidden/>
          </w:rPr>
          <w:fldChar w:fldCharType="separate"/>
        </w:r>
        <w:r w:rsidR="00921F41">
          <w:rPr>
            <w:webHidden/>
          </w:rPr>
          <w:t>21</w:t>
        </w:r>
        <w:r w:rsidR="008D6505">
          <w:rPr>
            <w:webHidden/>
          </w:rPr>
          <w:fldChar w:fldCharType="end"/>
        </w:r>
      </w:hyperlink>
    </w:p>
    <w:p w14:paraId="3A73C3EB" w14:textId="0C13F062" w:rsidR="008D6505" w:rsidRDefault="002B75AC">
      <w:pPr>
        <w:pStyle w:val="TOC3"/>
        <w:rPr>
          <w:rFonts w:eastAsiaTheme="minorEastAsia" w:cstheme="minorBidi"/>
          <w:sz w:val="22"/>
          <w:szCs w:val="22"/>
          <w:lang w:eastAsia="en-AU"/>
        </w:rPr>
      </w:pPr>
      <w:hyperlink w:anchor="_Toc113818173" w:history="1">
        <w:r w:rsidR="008D6505" w:rsidRPr="003F73F6">
          <w:rPr>
            <w:rStyle w:val="Hyperlink"/>
          </w:rPr>
          <w:t>How do you achieve an effective stun?</w:t>
        </w:r>
        <w:r w:rsidR="008D6505">
          <w:rPr>
            <w:webHidden/>
          </w:rPr>
          <w:tab/>
        </w:r>
        <w:r w:rsidR="008D6505">
          <w:rPr>
            <w:webHidden/>
          </w:rPr>
          <w:fldChar w:fldCharType="begin"/>
        </w:r>
        <w:r w:rsidR="008D6505">
          <w:rPr>
            <w:webHidden/>
          </w:rPr>
          <w:instrText xml:space="preserve"> PAGEREF _Toc113818173 \h </w:instrText>
        </w:r>
        <w:r w:rsidR="008D6505">
          <w:rPr>
            <w:webHidden/>
          </w:rPr>
        </w:r>
        <w:r w:rsidR="008D6505">
          <w:rPr>
            <w:webHidden/>
          </w:rPr>
          <w:fldChar w:fldCharType="separate"/>
        </w:r>
        <w:r w:rsidR="00921F41">
          <w:rPr>
            <w:webHidden/>
          </w:rPr>
          <w:t>22</w:t>
        </w:r>
        <w:r w:rsidR="008D6505">
          <w:rPr>
            <w:webHidden/>
          </w:rPr>
          <w:fldChar w:fldCharType="end"/>
        </w:r>
      </w:hyperlink>
    </w:p>
    <w:p w14:paraId="062FEBA9" w14:textId="4BD0B24E" w:rsidR="008D6505" w:rsidRDefault="002B75AC">
      <w:pPr>
        <w:pStyle w:val="TOC3"/>
        <w:rPr>
          <w:rFonts w:eastAsiaTheme="minorEastAsia" w:cstheme="minorBidi"/>
          <w:sz w:val="22"/>
          <w:szCs w:val="22"/>
          <w:lang w:eastAsia="en-AU"/>
        </w:rPr>
      </w:pPr>
      <w:hyperlink w:anchor="_Toc113818174" w:history="1">
        <w:r w:rsidR="008D6505" w:rsidRPr="003F73F6">
          <w:rPr>
            <w:rStyle w:val="Hyperlink"/>
          </w:rPr>
          <w:t>What are the signs of an effective percussive stun?</w:t>
        </w:r>
        <w:r w:rsidR="008D6505">
          <w:rPr>
            <w:webHidden/>
          </w:rPr>
          <w:tab/>
        </w:r>
        <w:r w:rsidR="008D6505">
          <w:rPr>
            <w:webHidden/>
          </w:rPr>
          <w:fldChar w:fldCharType="begin"/>
        </w:r>
        <w:r w:rsidR="008D6505">
          <w:rPr>
            <w:webHidden/>
          </w:rPr>
          <w:instrText xml:space="preserve"> PAGEREF _Toc113818174 \h </w:instrText>
        </w:r>
        <w:r w:rsidR="008D6505">
          <w:rPr>
            <w:webHidden/>
          </w:rPr>
        </w:r>
        <w:r w:rsidR="008D6505">
          <w:rPr>
            <w:webHidden/>
          </w:rPr>
          <w:fldChar w:fldCharType="separate"/>
        </w:r>
        <w:r w:rsidR="00921F41">
          <w:rPr>
            <w:webHidden/>
          </w:rPr>
          <w:t>23</w:t>
        </w:r>
        <w:r w:rsidR="008D6505">
          <w:rPr>
            <w:webHidden/>
          </w:rPr>
          <w:fldChar w:fldCharType="end"/>
        </w:r>
      </w:hyperlink>
    </w:p>
    <w:p w14:paraId="77706B56" w14:textId="7E32C5DD" w:rsidR="008D6505" w:rsidRDefault="002B75AC">
      <w:pPr>
        <w:pStyle w:val="TOC3"/>
        <w:rPr>
          <w:rFonts w:eastAsiaTheme="minorEastAsia" w:cstheme="minorBidi"/>
          <w:sz w:val="22"/>
          <w:szCs w:val="22"/>
          <w:lang w:eastAsia="en-AU"/>
        </w:rPr>
      </w:pPr>
      <w:hyperlink w:anchor="_Toc113818175" w:history="1">
        <w:r w:rsidR="008D6505" w:rsidRPr="003F73F6">
          <w:rPr>
            <w:rStyle w:val="Hyperlink"/>
          </w:rPr>
          <w:t>What are the signs of an effective electrical stun?</w:t>
        </w:r>
        <w:r w:rsidR="008D6505">
          <w:rPr>
            <w:webHidden/>
          </w:rPr>
          <w:tab/>
        </w:r>
        <w:r w:rsidR="008D6505">
          <w:rPr>
            <w:webHidden/>
          </w:rPr>
          <w:fldChar w:fldCharType="begin"/>
        </w:r>
        <w:r w:rsidR="008D6505">
          <w:rPr>
            <w:webHidden/>
          </w:rPr>
          <w:instrText xml:space="preserve"> PAGEREF _Toc113818175 \h </w:instrText>
        </w:r>
        <w:r w:rsidR="008D6505">
          <w:rPr>
            <w:webHidden/>
          </w:rPr>
        </w:r>
        <w:r w:rsidR="008D6505">
          <w:rPr>
            <w:webHidden/>
          </w:rPr>
          <w:fldChar w:fldCharType="separate"/>
        </w:r>
        <w:r w:rsidR="00921F41">
          <w:rPr>
            <w:webHidden/>
          </w:rPr>
          <w:t>24</w:t>
        </w:r>
        <w:r w:rsidR="008D6505">
          <w:rPr>
            <w:webHidden/>
          </w:rPr>
          <w:fldChar w:fldCharType="end"/>
        </w:r>
      </w:hyperlink>
    </w:p>
    <w:p w14:paraId="2ED2C43F" w14:textId="5E8E2C92" w:rsidR="008D6505" w:rsidRDefault="002B75AC">
      <w:pPr>
        <w:pStyle w:val="TOC3"/>
        <w:rPr>
          <w:rFonts w:eastAsiaTheme="minorEastAsia" w:cstheme="minorBidi"/>
          <w:sz w:val="22"/>
          <w:szCs w:val="22"/>
          <w:lang w:eastAsia="en-AU"/>
        </w:rPr>
      </w:pPr>
      <w:hyperlink w:anchor="_Toc113818176" w:history="1">
        <w:r w:rsidR="008D6505" w:rsidRPr="003F73F6">
          <w:rPr>
            <w:rStyle w:val="Hyperlink"/>
          </w:rPr>
          <w:t>What if the stun is not effective?</w:t>
        </w:r>
        <w:r w:rsidR="008D6505">
          <w:rPr>
            <w:webHidden/>
          </w:rPr>
          <w:tab/>
        </w:r>
        <w:r w:rsidR="008D6505">
          <w:rPr>
            <w:webHidden/>
          </w:rPr>
          <w:fldChar w:fldCharType="begin"/>
        </w:r>
        <w:r w:rsidR="008D6505">
          <w:rPr>
            <w:webHidden/>
          </w:rPr>
          <w:instrText xml:space="preserve"> PAGEREF _Toc113818176 \h </w:instrText>
        </w:r>
        <w:r w:rsidR="008D6505">
          <w:rPr>
            <w:webHidden/>
          </w:rPr>
        </w:r>
        <w:r w:rsidR="008D6505">
          <w:rPr>
            <w:webHidden/>
          </w:rPr>
          <w:fldChar w:fldCharType="separate"/>
        </w:r>
        <w:r w:rsidR="00921F41">
          <w:rPr>
            <w:webHidden/>
          </w:rPr>
          <w:t>24</w:t>
        </w:r>
        <w:r w:rsidR="008D6505">
          <w:rPr>
            <w:webHidden/>
          </w:rPr>
          <w:fldChar w:fldCharType="end"/>
        </w:r>
      </w:hyperlink>
    </w:p>
    <w:p w14:paraId="66BF5E0E" w14:textId="294D8757" w:rsidR="008D6505" w:rsidRDefault="002B75AC">
      <w:pPr>
        <w:pStyle w:val="TOC3"/>
        <w:rPr>
          <w:rFonts w:eastAsiaTheme="minorEastAsia" w:cstheme="minorBidi"/>
          <w:sz w:val="22"/>
          <w:szCs w:val="22"/>
          <w:lang w:eastAsia="en-AU"/>
        </w:rPr>
      </w:pPr>
      <w:hyperlink w:anchor="_Toc113818177" w:history="1">
        <w:r w:rsidR="008D6505" w:rsidRPr="003F73F6">
          <w:rPr>
            <w:rStyle w:val="Hyperlink"/>
            <w:lang w:eastAsia="en-AU"/>
          </w:rPr>
          <w:t>What are the responsibilities of an Authorised Muslim Slaughtermen?</w:t>
        </w:r>
        <w:r w:rsidR="008D6505">
          <w:rPr>
            <w:webHidden/>
          </w:rPr>
          <w:tab/>
        </w:r>
        <w:r w:rsidR="008D6505">
          <w:rPr>
            <w:webHidden/>
          </w:rPr>
          <w:fldChar w:fldCharType="begin"/>
        </w:r>
        <w:r w:rsidR="008D6505">
          <w:rPr>
            <w:webHidden/>
          </w:rPr>
          <w:instrText xml:space="preserve"> PAGEREF _Toc113818177 \h </w:instrText>
        </w:r>
        <w:r w:rsidR="008D6505">
          <w:rPr>
            <w:webHidden/>
          </w:rPr>
        </w:r>
        <w:r w:rsidR="008D6505">
          <w:rPr>
            <w:webHidden/>
          </w:rPr>
          <w:fldChar w:fldCharType="separate"/>
        </w:r>
        <w:r w:rsidR="00921F41">
          <w:rPr>
            <w:webHidden/>
          </w:rPr>
          <w:t>25</w:t>
        </w:r>
        <w:r w:rsidR="008D6505">
          <w:rPr>
            <w:webHidden/>
          </w:rPr>
          <w:fldChar w:fldCharType="end"/>
        </w:r>
      </w:hyperlink>
    </w:p>
    <w:p w14:paraId="56882FA1" w14:textId="2B014848" w:rsidR="008D6505" w:rsidRDefault="002B75AC">
      <w:pPr>
        <w:pStyle w:val="TOC3"/>
        <w:rPr>
          <w:rFonts w:eastAsiaTheme="minorEastAsia" w:cstheme="minorBidi"/>
          <w:sz w:val="22"/>
          <w:szCs w:val="22"/>
          <w:lang w:eastAsia="en-AU"/>
        </w:rPr>
      </w:pPr>
      <w:hyperlink w:anchor="_Toc113818178" w:history="1">
        <w:r w:rsidR="008D6505" w:rsidRPr="003F73F6">
          <w:rPr>
            <w:rStyle w:val="Hyperlink"/>
            <w:lang w:eastAsia="en-AU"/>
          </w:rPr>
          <w:t>What supervision and training of Authorised Muslim Slaughtermen should be undertaken?</w:t>
        </w:r>
        <w:r w:rsidR="008D6505">
          <w:rPr>
            <w:webHidden/>
          </w:rPr>
          <w:tab/>
        </w:r>
        <w:r w:rsidR="008D6505">
          <w:rPr>
            <w:webHidden/>
          </w:rPr>
          <w:fldChar w:fldCharType="begin"/>
        </w:r>
        <w:r w:rsidR="008D6505">
          <w:rPr>
            <w:webHidden/>
          </w:rPr>
          <w:instrText xml:space="preserve"> PAGEREF _Toc113818178 \h </w:instrText>
        </w:r>
        <w:r w:rsidR="008D6505">
          <w:rPr>
            <w:webHidden/>
          </w:rPr>
        </w:r>
        <w:r w:rsidR="008D6505">
          <w:rPr>
            <w:webHidden/>
          </w:rPr>
          <w:fldChar w:fldCharType="separate"/>
        </w:r>
        <w:r w:rsidR="00921F41">
          <w:rPr>
            <w:webHidden/>
          </w:rPr>
          <w:t>27</w:t>
        </w:r>
        <w:r w:rsidR="008D6505">
          <w:rPr>
            <w:webHidden/>
          </w:rPr>
          <w:fldChar w:fldCharType="end"/>
        </w:r>
      </w:hyperlink>
    </w:p>
    <w:p w14:paraId="41980696" w14:textId="6261501A" w:rsidR="008D6505" w:rsidRDefault="002B75AC">
      <w:pPr>
        <w:pStyle w:val="TOC3"/>
        <w:rPr>
          <w:rFonts w:eastAsiaTheme="minorEastAsia" w:cstheme="minorBidi"/>
          <w:sz w:val="22"/>
          <w:szCs w:val="22"/>
          <w:lang w:eastAsia="en-AU"/>
        </w:rPr>
      </w:pPr>
      <w:hyperlink w:anchor="_Toc113818179" w:history="1">
        <w:r w:rsidR="008D6505" w:rsidRPr="003F73F6">
          <w:rPr>
            <w:rStyle w:val="Hyperlink"/>
            <w:lang w:eastAsia="en-AU"/>
          </w:rPr>
          <w:t>What training can be provided to Halal slaughterers?</w:t>
        </w:r>
        <w:r w:rsidR="008D6505">
          <w:rPr>
            <w:webHidden/>
          </w:rPr>
          <w:tab/>
        </w:r>
        <w:r w:rsidR="008D6505">
          <w:rPr>
            <w:webHidden/>
          </w:rPr>
          <w:fldChar w:fldCharType="begin"/>
        </w:r>
        <w:r w:rsidR="008D6505">
          <w:rPr>
            <w:webHidden/>
          </w:rPr>
          <w:instrText xml:space="preserve"> PAGEREF _Toc113818179 \h </w:instrText>
        </w:r>
        <w:r w:rsidR="008D6505">
          <w:rPr>
            <w:webHidden/>
          </w:rPr>
        </w:r>
        <w:r w:rsidR="008D6505">
          <w:rPr>
            <w:webHidden/>
          </w:rPr>
          <w:fldChar w:fldCharType="separate"/>
        </w:r>
        <w:r w:rsidR="00921F41">
          <w:rPr>
            <w:webHidden/>
          </w:rPr>
          <w:t>28</w:t>
        </w:r>
        <w:r w:rsidR="008D6505">
          <w:rPr>
            <w:webHidden/>
          </w:rPr>
          <w:fldChar w:fldCharType="end"/>
        </w:r>
      </w:hyperlink>
    </w:p>
    <w:p w14:paraId="00416CD5" w14:textId="34B3E189" w:rsidR="008D6505" w:rsidRDefault="002B75AC">
      <w:pPr>
        <w:pStyle w:val="TOC3"/>
        <w:rPr>
          <w:rFonts w:eastAsiaTheme="minorEastAsia" w:cstheme="minorBidi"/>
          <w:sz w:val="22"/>
          <w:szCs w:val="22"/>
          <w:lang w:eastAsia="en-AU"/>
        </w:rPr>
      </w:pPr>
      <w:hyperlink w:anchor="_Toc113818180" w:history="1">
        <w:r w:rsidR="008D6505" w:rsidRPr="003F73F6">
          <w:rPr>
            <w:rStyle w:val="Hyperlink"/>
            <w:lang w:eastAsia="en-AU"/>
          </w:rPr>
          <w:t>How should Halal product be identified?</w:t>
        </w:r>
        <w:r w:rsidR="008D6505">
          <w:rPr>
            <w:webHidden/>
          </w:rPr>
          <w:tab/>
        </w:r>
        <w:r w:rsidR="008D6505">
          <w:rPr>
            <w:webHidden/>
          </w:rPr>
          <w:fldChar w:fldCharType="begin"/>
        </w:r>
        <w:r w:rsidR="008D6505">
          <w:rPr>
            <w:webHidden/>
          </w:rPr>
          <w:instrText xml:space="preserve"> PAGEREF _Toc113818180 \h </w:instrText>
        </w:r>
        <w:r w:rsidR="008D6505">
          <w:rPr>
            <w:webHidden/>
          </w:rPr>
        </w:r>
        <w:r w:rsidR="008D6505">
          <w:rPr>
            <w:webHidden/>
          </w:rPr>
          <w:fldChar w:fldCharType="separate"/>
        </w:r>
        <w:r w:rsidR="00921F41">
          <w:rPr>
            <w:webHidden/>
          </w:rPr>
          <w:t>28</w:t>
        </w:r>
        <w:r w:rsidR="008D6505">
          <w:rPr>
            <w:webHidden/>
          </w:rPr>
          <w:fldChar w:fldCharType="end"/>
        </w:r>
      </w:hyperlink>
    </w:p>
    <w:p w14:paraId="68F8CDAA" w14:textId="760EEED8" w:rsidR="008D6505" w:rsidRDefault="002B75AC">
      <w:pPr>
        <w:pStyle w:val="TOC3"/>
        <w:rPr>
          <w:rFonts w:eastAsiaTheme="minorEastAsia" w:cstheme="minorBidi"/>
          <w:sz w:val="22"/>
          <w:szCs w:val="22"/>
          <w:lang w:eastAsia="en-AU"/>
        </w:rPr>
      </w:pPr>
      <w:hyperlink w:anchor="_Toc113818181" w:history="1">
        <w:r w:rsidR="008D6505" w:rsidRPr="003F73F6">
          <w:rPr>
            <w:rStyle w:val="Hyperlink"/>
            <w:lang w:eastAsia="en-AU"/>
          </w:rPr>
          <w:t>What are the segregation requirements for halal product?</w:t>
        </w:r>
        <w:r w:rsidR="008D6505">
          <w:rPr>
            <w:webHidden/>
          </w:rPr>
          <w:tab/>
        </w:r>
        <w:r w:rsidR="008D6505">
          <w:rPr>
            <w:webHidden/>
          </w:rPr>
          <w:fldChar w:fldCharType="begin"/>
        </w:r>
        <w:r w:rsidR="008D6505">
          <w:rPr>
            <w:webHidden/>
          </w:rPr>
          <w:instrText xml:space="preserve"> PAGEREF _Toc113818181 \h </w:instrText>
        </w:r>
        <w:r w:rsidR="008D6505">
          <w:rPr>
            <w:webHidden/>
          </w:rPr>
        </w:r>
        <w:r w:rsidR="008D6505">
          <w:rPr>
            <w:webHidden/>
          </w:rPr>
          <w:fldChar w:fldCharType="separate"/>
        </w:r>
        <w:r w:rsidR="00921F41">
          <w:rPr>
            <w:webHidden/>
          </w:rPr>
          <w:t>29</w:t>
        </w:r>
        <w:r w:rsidR="008D6505">
          <w:rPr>
            <w:webHidden/>
          </w:rPr>
          <w:fldChar w:fldCharType="end"/>
        </w:r>
      </w:hyperlink>
    </w:p>
    <w:p w14:paraId="2BF6EBFF" w14:textId="7E2D3170" w:rsidR="008D6505" w:rsidRDefault="002B75AC">
      <w:pPr>
        <w:pStyle w:val="TOC3"/>
        <w:rPr>
          <w:rFonts w:eastAsiaTheme="minorEastAsia" w:cstheme="minorBidi"/>
          <w:sz w:val="22"/>
          <w:szCs w:val="22"/>
          <w:lang w:eastAsia="en-AU"/>
        </w:rPr>
      </w:pPr>
      <w:hyperlink w:anchor="_Toc113818182" w:history="1">
        <w:r w:rsidR="008D6505" w:rsidRPr="003F73F6">
          <w:rPr>
            <w:rStyle w:val="Hyperlink"/>
            <w:lang w:eastAsia="en-AU"/>
          </w:rPr>
          <w:t>What are the establishment's Halal markets?</w:t>
        </w:r>
        <w:r w:rsidR="008D6505">
          <w:rPr>
            <w:webHidden/>
          </w:rPr>
          <w:tab/>
        </w:r>
        <w:r w:rsidR="008D6505">
          <w:rPr>
            <w:webHidden/>
          </w:rPr>
          <w:fldChar w:fldCharType="begin"/>
        </w:r>
        <w:r w:rsidR="008D6505">
          <w:rPr>
            <w:webHidden/>
          </w:rPr>
          <w:instrText xml:space="preserve"> PAGEREF _Toc113818182 \h </w:instrText>
        </w:r>
        <w:r w:rsidR="008D6505">
          <w:rPr>
            <w:webHidden/>
          </w:rPr>
        </w:r>
        <w:r w:rsidR="008D6505">
          <w:rPr>
            <w:webHidden/>
          </w:rPr>
          <w:fldChar w:fldCharType="separate"/>
        </w:r>
        <w:r w:rsidR="00921F41">
          <w:rPr>
            <w:webHidden/>
          </w:rPr>
          <w:t>30</w:t>
        </w:r>
        <w:r w:rsidR="008D6505">
          <w:rPr>
            <w:webHidden/>
          </w:rPr>
          <w:fldChar w:fldCharType="end"/>
        </w:r>
      </w:hyperlink>
    </w:p>
    <w:p w14:paraId="3AC85374" w14:textId="5D1FCBBF" w:rsidR="008D6505" w:rsidRDefault="002B75AC">
      <w:pPr>
        <w:pStyle w:val="TOC3"/>
        <w:rPr>
          <w:rFonts w:eastAsiaTheme="minorEastAsia" w:cstheme="minorBidi"/>
          <w:sz w:val="22"/>
          <w:szCs w:val="22"/>
          <w:lang w:eastAsia="en-AU"/>
        </w:rPr>
      </w:pPr>
      <w:hyperlink w:anchor="_Toc113818183" w:history="1">
        <w:r w:rsidR="008D6505" w:rsidRPr="003F73F6">
          <w:rPr>
            <w:rStyle w:val="Hyperlink"/>
            <w:lang w:eastAsia="en-AU"/>
          </w:rPr>
          <w:t>What are the specific Halal importing country requirements?</w:t>
        </w:r>
        <w:r w:rsidR="008D6505">
          <w:rPr>
            <w:webHidden/>
          </w:rPr>
          <w:tab/>
        </w:r>
        <w:r w:rsidR="008D6505">
          <w:rPr>
            <w:webHidden/>
          </w:rPr>
          <w:fldChar w:fldCharType="begin"/>
        </w:r>
        <w:r w:rsidR="008D6505">
          <w:rPr>
            <w:webHidden/>
          </w:rPr>
          <w:instrText xml:space="preserve"> PAGEREF _Toc113818183 \h </w:instrText>
        </w:r>
        <w:r w:rsidR="008D6505">
          <w:rPr>
            <w:webHidden/>
          </w:rPr>
        </w:r>
        <w:r w:rsidR="008D6505">
          <w:rPr>
            <w:webHidden/>
          </w:rPr>
          <w:fldChar w:fldCharType="separate"/>
        </w:r>
        <w:r w:rsidR="00921F41">
          <w:rPr>
            <w:webHidden/>
          </w:rPr>
          <w:t>30</w:t>
        </w:r>
        <w:r w:rsidR="008D6505">
          <w:rPr>
            <w:webHidden/>
          </w:rPr>
          <w:fldChar w:fldCharType="end"/>
        </w:r>
      </w:hyperlink>
    </w:p>
    <w:p w14:paraId="32365D5C" w14:textId="2D4AF6BC" w:rsidR="008D6505" w:rsidRDefault="002B75AC">
      <w:pPr>
        <w:pStyle w:val="TOC3"/>
        <w:rPr>
          <w:rFonts w:eastAsiaTheme="minorEastAsia" w:cstheme="minorBidi"/>
          <w:sz w:val="22"/>
          <w:szCs w:val="22"/>
          <w:lang w:eastAsia="en-AU"/>
        </w:rPr>
      </w:pPr>
      <w:hyperlink w:anchor="_Toc113818184" w:history="1">
        <w:r w:rsidR="008D6505" w:rsidRPr="003F73F6">
          <w:rPr>
            <w:rStyle w:val="Hyperlink"/>
            <w:lang w:eastAsia="en-AU"/>
          </w:rPr>
          <w:t>What records need to be kept by Approved Islamic Organisation?</w:t>
        </w:r>
        <w:r w:rsidR="008D6505">
          <w:rPr>
            <w:webHidden/>
          </w:rPr>
          <w:tab/>
        </w:r>
        <w:r w:rsidR="008D6505">
          <w:rPr>
            <w:webHidden/>
          </w:rPr>
          <w:fldChar w:fldCharType="begin"/>
        </w:r>
        <w:r w:rsidR="008D6505">
          <w:rPr>
            <w:webHidden/>
          </w:rPr>
          <w:instrText xml:space="preserve"> PAGEREF _Toc113818184 \h </w:instrText>
        </w:r>
        <w:r w:rsidR="008D6505">
          <w:rPr>
            <w:webHidden/>
          </w:rPr>
        </w:r>
        <w:r w:rsidR="008D6505">
          <w:rPr>
            <w:webHidden/>
          </w:rPr>
          <w:fldChar w:fldCharType="separate"/>
        </w:r>
        <w:r w:rsidR="00921F41">
          <w:rPr>
            <w:webHidden/>
          </w:rPr>
          <w:t>30</w:t>
        </w:r>
        <w:r w:rsidR="008D6505">
          <w:rPr>
            <w:webHidden/>
          </w:rPr>
          <w:fldChar w:fldCharType="end"/>
        </w:r>
      </w:hyperlink>
    </w:p>
    <w:p w14:paraId="6AA8728D" w14:textId="7F5F5B04" w:rsidR="008D6505" w:rsidRDefault="002B75AC">
      <w:pPr>
        <w:pStyle w:val="TOC3"/>
        <w:rPr>
          <w:rFonts w:eastAsiaTheme="minorEastAsia" w:cstheme="minorBidi"/>
          <w:sz w:val="22"/>
          <w:szCs w:val="22"/>
          <w:lang w:eastAsia="en-AU"/>
        </w:rPr>
      </w:pPr>
      <w:hyperlink w:anchor="_Toc113818185" w:history="1">
        <w:r w:rsidR="008D6505" w:rsidRPr="003F73F6">
          <w:rPr>
            <w:rStyle w:val="Hyperlink"/>
            <w:lang w:eastAsia="en-AU"/>
          </w:rPr>
          <w:t>These records must be readily available for presentation to the Department or importing countries when required, and should include, but are not limited to</w:t>
        </w:r>
        <w:r w:rsidR="008D6505">
          <w:rPr>
            <w:webHidden/>
          </w:rPr>
          <w:tab/>
        </w:r>
        <w:r w:rsidR="008D6505">
          <w:rPr>
            <w:webHidden/>
          </w:rPr>
          <w:fldChar w:fldCharType="begin"/>
        </w:r>
        <w:r w:rsidR="008D6505">
          <w:rPr>
            <w:webHidden/>
          </w:rPr>
          <w:instrText xml:space="preserve"> PAGEREF _Toc113818185 \h </w:instrText>
        </w:r>
        <w:r w:rsidR="008D6505">
          <w:rPr>
            <w:webHidden/>
          </w:rPr>
        </w:r>
        <w:r w:rsidR="008D6505">
          <w:rPr>
            <w:webHidden/>
          </w:rPr>
          <w:fldChar w:fldCharType="separate"/>
        </w:r>
        <w:r w:rsidR="00921F41">
          <w:rPr>
            <w:webHidden/>
          </w:rPr>
          <w:t>30</w:t>
        </w:r>
        <w:r w:rsidR="008D6505">
          <w:rPr>
            <w:webHidden/>
          </w:rPr>
          <w:fldChar w:fldCharType="end"/>
        </w:r>
      </w:hyperlink>
    </w:p>
    <w:p w14:paraId="5B3F8D26" w14:textId="1EDDAC6C" w:rsidR="008D6505" w:rsidRDefault="00921F41">
      <w:pPr>
        <w:pStyle w:val="TOC3"/>
        <w:rPr>
          <w:rFonts w:eastAsiaTheme="minorEastAsia" w:cstheme="minorBidi"/>
          <w:sz w:val="22"/>
          <w:szCs w:val="22"/>
          <w:lang w:eastAsia="en-AU"/>
        </w:rPr>
      </w:pPr>
      <w:hyperlink w:anchor="_Toc113818186" w:history="1">
        <w:r w:rsidR="008D6505" w:rsidRPr="003F73F6">
          <w:rPr>
            <w:rStyle w:val="Hyperlink"/>
          </w:rPr>
          <w:t>How should an AIO assess an export meat processing establishment's compliance with Halal requirements?</w:t>
        </w:r>
        <w:r w:rsidR="008D6505">
          <w:rPr>
            <w:webHidden/>
          </w:rPr>
          <w:tab/>
        </w:r>
        <w:r w:rsidR="008D6505">
          <w:rPr>
            <w:webHidden/>
          </w:rPr>
          <w:fldChar w:fldCharType="begin"/>
        </w:r>
        <w:r w:rsidR="008D6505">
          <w:rPr>
            <w:webHidden/>
          </w:rPr>
          <w:instrText xml:space="preserve"> PAGEREF _Toc113818186 \h </w:instrText>
        </w:r>
        <w:r w:rsidR="008D6505">
          <w:rPr>
            <w:webHidden/>
          </w:rPr>
        </w:r>
        <w:r w:rsidR="008D6505">
          <w:rPr>
            <w:webHidden/>
          </w:rPr>
          <w:fldChar w:fldCharType="separate"/>
        </w:r>
        <w:r>
          <w:rPr>
            <w:webHidden/>
          </w:rPr>
          <w:t>31</w:t>
        </w:r>
        <w:r w:rsidR="008D6505">
          <w:rPr>
            <w:webHidden/>
          </w:rPr>
          <w:fldChar w:fldCharType="end"/>
        </w:r>
      </w:hyperlink>
    </w:p>
    <w:p w14:paraId="3016C34C" w14:textId="134AAA71" w:rsidR="008D6505" w:rsidRDefault="002B75AC">
      <w:pPr>
        <w:pStyle w:val="TOC3"/>
        <w:rPr>
          <w:rFonts w:eastAsiaTheme="minorEastAsia" w:cstheme="minorBidi"/>
          <w:sz w:val="22"/>
          <w:szCs w:val="22"/>
          <w:lang w:eastAsia="en-AU"/>
        </w:rPr>
      </w:pPr>
      <w:hyperlink w:anchor="_Toc113818187" w:history="1">
        <w:r w:rsidR="008D6505" w:rsidRPr="003F73F6">
          <w:rPr>
            <w:rStyle w:val="Hyperlink"/>
            <w:lang w:eastAsia="en-AU"/>
          </w:rPr>
          <w:t>What auditing and review of an Establishment’s Halal Approved Arrangements are an A I O required to undertake</w:t>
        </w:r>
        <w:r w:rsidR="008D6505" w:rsidRPr="003F73F6">
          <w:rPr>
            <w:rStyle w:val="Hyperlink"/>
          </w:rPr>
          <w:t>?</w:t>
        </w:r>
        <w:r w:rsidR="008D6505">
          <w:rPr>
            <w:webHidden/>
          </w:rPr>
          <w:tab/>
        </w:r>
        <w:r w:rsidR="008D6505">
          <w:rPr>
            <w:webHidden/>
          </w:rPr>
          <w:fldChar w:fldCharType="begin"/>
        </w:r>
        <w:r w:rsidR="008D6505">
          <w:rPr>
            <w:webHidden/>
          </w:rPr>
          <w:instrText xml:space="preserve"> PAGEREF _Toc113818187 \h </w:instrText>
        </w:r>
        <w:r w:rsidR="008D6505">
          <w:rPr>
            <w:webHidden/>
          </w:rPr>
        </w:r>
        <w:r w:rsidR="008D6505">
          <w:rPr>
            <w:webHidden/>
          </w:rPr>
          <w:fldChar w:fldCharType="separate"/>
        </w:r>
        <w:r w:rsidR="00921F41">
          <w:rPr>
            <w:webHidden/>
          </w:rPr>
          <w:t>31</w:t>
        </w:r>
        <w:r w:rsidR="008D6505">
          <w:rPr>
            <w:webHidden/>
          </w:rPr>
          <w:fldChar w:fldCharType="end"/>
        </w:r>
      </w:hyperlink>
    </w:p>
    <w:p w14:paraId="744F01F0" w14:textId="78798509" w:rsidR="008D6505" w:rsidRDefault="002B75AC">
      <w:pPr>
        <w:pStyle w:val="TOC3"/>
        <w:rPr>
          <w:rFonts w:eastAsiaTheme="minorEastAsia" w:cstheme="minorBidi"/>
          <w:sz w:val="22"/>
          <w:szCs w:val="22"/>
          <w:lang w:eastAsia="en-AU"/>
        </w:rPr>
      </w:pPr>
      <w:hyperlink w:anchor="_Toc113818188" w:history="1">
        <w:r w:rsidR="008D6505" w:rsidRPr="003F73F6">
          <w:rPr>
            <w:rStyle w:val="Hyperlink"/>
          </w:rPr>
          <w:t>How do AIOs ensure that an export establishment’s Approved Arrangement remains current?</w:t>
        </w:r>
        <w:r w:rsidR="008D6505">
          <w:rPr>
            <w:webHidden/>
          </w:rPr>
          <w:tab/>
        </w:r>
        <w:r w:rsidR="008D6505">
          <w:rPr>
            <w:webHidden/>
          </w:rPr>
          <w:fldChar w:fldCharType="begin"/>
        </w:r>
        <w:r w:rsidR="008D6505">
          <w:rPr>
            <w:webHidden/>
          </w:rPr>
          <w:instrText xml:space="preserve"> PAGEREF _Toc113818188 \h </w:instrText>
        </w:r>
        <w:r w:rsidR="008D6505">
          <w:rPr>
            <w:webHidden/>
          </w:rPr>
        </w:r>
        <w:r w:rsidR="008D6505">
          <w:rPr>
            <w:webHidden/>
          </w:rPr>
          <w:fldChar w:fldCharType="separate"/>
        </w:r>
        <w:r w:rsidR="00921F41">
          <w:rPr>
            <w:webHidden/>
          </w:rPr>
          <w:t>32</w:t>
        </w:r>
        <w:r w:rsidR="008D6505">
          <w:rPr>
            <w:webHidden/>
          </w:rPr>
          <w:fldChar w:fldCharType="end"/>
        </w:r>
      </w:hyperlink>
    </w:p>
    <w:p w14:paraId="160A5165" w14:textId="1A25B5B5" w:rsidR="008D6505" w:rsidRDefault="002B75AC">
      <w:pPr>
        <w:pStyle w:val="TOC1"/>
        <w:rPr>
          <w:rFonts w:asciiTheme="minorHAnsi" w:eastAsiaTheme="minorEastAsia" w:hAnsiTheme="minorHAnsi" w:cstheme="minorBidi"/>
          <w:b w:val="0"/>
          <w:sz w:val="22"/>
          <w:szCs w:val="22"/>
          <w:lang w:eastAsia="en-AU"/>
        </w:rPr>
      </w:pPr>
      <w:hyperlink w:anchor="_Toc113818189" w:history="1">
        <w:r w:rsidR="008D6505" w:rsidRPr="003F73F6">
          <w:rPr>
            <w:rStyle w:val="Hyperlink"/>
          </w:rPr>
          <w:t>Bibliography</w:t>
        </w:r>
        <w:r w:rsidR="008D6505">
          <w:rPr>
            <w:webHidden/>
          </w:rPr>
          <w:tab/>
        </w:r>
        <w:r w:rsidR="008D6505">
          <w:rPr>
            <w:webHidden/>
          </w:rPr>
          <w:fldChar w:fldCharType="begin"/>
        </w:r>
        <w:r w:rsidR="008D6505">
          <w:rPr>
            <w:webHidden/>
          </w:rPr>
          <w:instrText xml:space="preserve"> PAGEREF _Toc113818189 \h </w:instrText>
        </w:r>
        <w:r w:rsidR="008D6505">
          <w:rPr>
            <w:webHidden/>
          </w:rPr>
        </w:r>
        <w:r w:rsidR="008D6505">
          <w:rPr>
            <w:webHidden/>
          </w:rPr>
          <w:fldChar w:fldCharType="separate"/>
        </w:r>
        <w:r w:rsidR="00921F41">
          <w:rPr>
            <w:webHidden/>
          </w:rPr>
          <w:t>33</w:t>
        </w:r>
        <w:r w:rsidR="008D6505">
          <w:rPr>
            <w:webHidden/>
          </w:rPr>
          <w:fldChar w:fldCharType="end"/>
        </w:r>
      </w:hyperlink>
    </w:p>
    <w:p w14:paraId="08F12006" w14:textId="52350A90" w:rsidR="00322D90" w:rsidRDefault="00E95270" w:rsidP="0072543C">
      <w:pPr>
        <w:pStyle w:val="Heading2"/>
        <w:jc w:val="center"/>
        <w:rPr>
          <w:rFonts w:ascii="Times New Roman" w:hAnsi="Times New Roman" w:cs="Times New Roman"/>
          <w:b w:val="0"/>
          <w:bCs w:val="0"/>
          <w:i w:val="0"/>
          <w:iCs w:val="0"/>
          <w:sz w:val="24"/>
          <w:szCs w:val="24"/>
        </w:rPr>
        <w:sectPr w:rsidR="00322D90" w:rsidSect="00DE2C67">
          <w:headerReference w:type="even" r:id="rId16"/>
          <w:headerReference w:type="default" r:id="rId17"/>
          <w:type w:val="nextColumn"/>
          <w:pgSz w:w="11907" w:h="16840" w:code="9"/>
          <w:pgMar w:top="1440" w:right="1797" w:bottom="1440" w:left="1797" w:header="720" w:footer="720" w:gutter="0"/>
          <w:pgNumType w:fmt="lowerRoman"/>
          <w:cols w:space="708"/>
          <w:docGrid w:linePitch="360"/>
        </w:sectPr>
      </w:pPr>
      <w:r>
        <w:rPr>
          <w:rFonts w:ascii="Times New Roman" w:hAnsi="Times New Roman" w:cs="Times New Roman"/>
          <w:bCs w:val="0"/>
          <w:i w:val="0"/>
          <w:iCs w:val="0"/>
          <w:noProof/>
          <w:szCs w:val="24"/>
        </w:rPr>
        <w:fldChar w:fldCharType="end"/>
      </w:r>
    </w:p>
    <w:p w14:paraId="359CA3B7" w14:textId="6A166EBC" w:rsidR="007D491F" w:rsidRPr="00322D90" w:rsidRDefault="007D491F" w:rsidP="007D491F">
      <w:pPr>
        <w:pStyle w:val="Sectionheading"/>
      </w:pPr>
      <w:bookmarkStart w:id="5" w:name="_Toc392157352"/>
      <w:bookmarkStart w:id="6" w:name="_Toc113818140"/>
      <w:bookmarkStart w:id="7" w:name="_Toc492273553"/>
      <w:bookmarkStart w:id="8" w:name="_Toc492275390"/>
      <w:bookmarkStart w:id="9" w:name="_Toc492347841"/>
      <w:bookmarkStart w:id="10" w:name="_Toc492348248"/>
      <w:bookmarkStart w:id="11" w:name="_Toc492348396"/>
      <w:bookmarkStart w:id="12" w:name="_Toc492348803"/>
      <w:bookmarkStart w:id="13" w:name="_Toc492349741"/>
      <w:bookmarkStart w:id="14" w:name="_Toc493485199"/>
      <w:bookmarkStart w:id="15" w:name="_Toc496696903"/>
      <w:bookmarkStart w:id="16" w:name="_Toc492273558"/>
      <w:bookmarkStart w:id="17" w:name="_Toc492275395"/>
      <w:bookmarkStart w:id="18" w:name="_Toc492347846"/>
      <w:bookmarkStart w:id="19" w:name="_Toc492348252"/>
      <w:bookmarkStart w:id="20" w:name="_Toc492348400"/>
      <w:bookmarkStart w:id="21" w:name="_Toc492348807"/>
      <w:bookmarkStart w:id="22" w:name="_Toc492349745"/>
      <w:bookmarkStart w:id="23" w:name="_Toc493485204"/>
      <w:r w:rsidRPr="00322D90">
        <w:lastRenderedPageBreak/>
        <w:t>Note to users</w:t>
      </w:r>
      <w:bookmarkEnd w:id="5"/>
      <w:bookmarkEnd w:id="6"/>
      <w:r w:rsidRPr="00322D90">
        <w:t xml:space="preserve"> </w:t>
      </w:r>
    </w:p>
    <w:p w14:paraId="554172FA" w14:textId="44E68E22" w:rsidR="007D491F" w:rsidRPr="00527819" w:rsidRDefault="007D491F" w:rsidP="007D491F">
      <w:pPr>
        <w:pStyle w:val="BodyText"/>
      </w:pPr>
      <w:r w:rsidRPr="0072543C">
        <w:t>These training and assessment support materials must be re</w:t>
      </w:r>
      <w:r>
        <w:t xml:space="preserve">ad in conjunction with the </w:t>
      </w:r>
      <w:r w:rsidR="00C77CFB">
        <w:rPr>
          <w:i/>
        </w:rPr>
        <w:t>Australian Meat Processing Training Package</w:t>
      </w:r>
      <w:r w:rsidRPr="00527819">
        <w:t xml:space="preserve">, as described on </w:t>
      </w:r>
      <w:hyperlink r:id="rId18" w:history="1">
        <w:r w:rsidRPr="00527819">
          <w:rPr>
            <w:rStyle w:val="Hyperlink"/>
          </w:rPr>
          <w:t>www.training.gov.au</w:t>
        </w:r>
      </w:hyperlink>
      <w:r w:rsidRPr="00527819">
        <w:t xml:space="preserve">.   </w:t>
      </w:r>
    </w:p>
    <w:p w14:paraId="4AE4D64F" w14:textId="77777777" w:rsidR="007D491F" w:rsidRPr="00527819" w:rsidRDefault="007D491F" w:rsidP="007D491F">
      <w:pPr>
        <w:pStyle w:val="BodyText"/>
      </w:pPr>
      <w:proofErr w:type="gramStart"/>
      <w:r w:rsidRPr="00527819">
        <w:t>In particular, trainers</w:t>
      </w:r>
      <w:proofErr w:type="gramEnd"/>
      <w:r w:rsidRPr="00527819">
        <w:t xml:space="preserve"> and assessors must address the requirements described in:</w:t>
      </w:r>
    </w:p>
    <w:p w14:paraId="47FE6758" w14:textId="77777777" w:rsidR="007D491F" w:rsidRPr="00527819" w:rsidRDefault="007D491F" w:rsidP="007D491F">
      <w:pPr>
        <w:pStyle w:val="ListBullet1"/>
      </w:pPr>
      <w:r w:rsidRPr="00527819">
        <w:t xml:space="preserve">the complete training package, as presented on </w:t>
      </w:r>
      <w:hyperlink r:id="rId19" w:history="1">
        <w:r w:rsidRPr="00527819">
          <w:rPr>
            <w:rStyle w:val="Hyperlink"/>
          </w:rPr>
          <w:t>www.training.gov.au</w:t>
        </w:r>
      </w:hyperlink>
      <w:r w:rsidRPr="00527819">
        <w:t xml:space="preserve">   </w:t>
      </w:r>
    </w:p>
    <w:p w14:paraId="05CF8239" w14:textId="77777777" w:rsidR="007D491F" w:rsidRPr="00527819" w:rsidRDefault="007D491F" w:rsidP="007D491F">
      <w:pPr>
        <w:pStyle w:val="ListBullet1"/>
      </w:pPr>
      <w:r w:rsidRPr="00527819">
        <w:t xml:space="preserve">the complete Unit of Competency, as presented on </w:t>
      </w:r>
      <w:hyperlink r:id="rId20" w:history="1">
        <w:r w:rsidRPr="00527819">
          <w:rPr>
            <w:rStyle w:val="Hyperlink"/>
          </w:rPr>
          <w:t>www.training.gov.au</w:t>
        </w:r>
      </w:hyperlink>
      <w:r w:rsidRPr="00527819">
        <w:t xml:space="preserve">.   </w:t>
      </w:r>
    </w:p>
    <w:p w14:paraId="04C383BA" w14:textId="77777777" w:rsidR="007D491F" w:rsidRDefault="007D491F" w:rsidP="007D491F">
      <w:pPr>
        <w:pStyle w:val="Questionheading"/>
      </w:pPr>
      <w:bookmarkStart w:id="24" w:name="_Toc392157353"/>
      <w:bookmarkStart w:id="25" w:name="_Toc113818141"/>
      <w:r w:rsidRPr="00527819">
        <w:t>Companion Volume</w:t>
      </w:r>
      <w:bookmarkEnd w:id="24"/>
      <w:bookmarkEnd w:id="25"/>
    </w:p>
    <w:p w14:paraId="5BA120D4" w14:textId="77777777" w:rsidR="007D491F" w:rsidRPr="00527819" w:rsidRDefault="007D491F" w:rsidP="007D491F">
      <w:pPr>
        <w:pStyle w:val="BodyText"/>
      </w:pPr>
      <w:r>
        <w:t xml:space="preserve">A Companion Volume has been developed to assist trainers with the delivery and assessment of training in the meat processing industry. The Companion Volume is available as a pdf document from MINTRAC. </w:t>
      </w:r>
    </w:p>
    <w:p w14:paraId="7557D390" w14:textId="77777777" w:rsidR="00500AA4" w:rsidRDefault="00500AA4" w:rsidP="003B5F98">
      <w:pPr>
        <w:pStyle w:val="Questionheading"/>
      </w:pPr>
      <w:bookmarkStart w:id="26" w:name="_Toc113818142"/>
      <w:r>
        <w:t>Please help to keep these materials current</w:t>
      </w:r>
      <w:bookmarkEnd w:id="26"/>
    </w:p>
    <w:p w14:paraId="455C2855" w14:textId="77777777" w:rsidR="00500AA4" w:rsidRDefault="00500AA4" w:rsidP="00500AA4">
      <w:pPr>
        <w:pStyle w:val="BodyText"/>
      </w:pPr>
      <w:r>
        <w:t xml:space="preserve">MINTRAC intends to regularly update these materials to ensure that they continue to reflect current practices and regulatory requirements in the industry. </w:t>
      </w:r>
    </w:p>
    <w:p w14:paraId="7B8429CE" w14:textId="77777777" w:rsidR="00500AA4" w:rsidRDefault="00500AA4" w:rsidP="00500AA4">
      <w:pPr>
        <w:pStyle w:val="BodyText"/>
      </w:pPr>
      <w:r>
        <w:t xml:space="preserve">Please assist in this process by taking the time to notify MINTRAC of any errors, changed requirements, incorrect information, additional materials, or any other ways in which these materials might be improved, by emailing </w:t>
      </w:r>
      <w:hyperlink r:id="rId21" w:history="1">
        <w:r w:rsidRPr="00CE35E3">
          <w:rPr>
            <w:rStyle w:val="Hyperlink"/>
          </w:rPr>
          <w:t>mintrac@mintrac.com.au</w:t>
        </w:r>
      </w:hyperlink>
      <w:r>
        <w:t xml:space="preserve">.   </w:t>
      </w:r>
    </w:p>
    <w:p w14:paraId="1844B761" w14:textId="2F41D564" w:rsidR="003243E7" w:rsidRDefault="003243E7" w:rsidP="003B5F98">
      <w:pPr>
        <w:pStyle w:val="Sectionheading"/>
        <w:sectPr w:rsidR="003243E7" w:rsidSect="00DE2C67">
          <w:headerReference w:type="even" r:id="rId22"/>
          <w:type w:val="nextColumn"/>
          <w:pgSz w:w="11907" w:h="16840" w:code="9"/>
          <w:pgMar w:top="1440" w:right="1440" w:bottom="1440" w:left="2007" w:header="709" w:footer="709" w:gutter="0"/>
          <w:cols w:space="708"/>
          <w:docGrid w:linePitch="360"/>
        </w:sectPr>
      </w:pPr>
    </w:p>
    <w:p w14:paraId="1F3BBB50" w14:textId="77777777" w:rsidR="008A4C7F" w:rsidRPr="003B5F98" w:rsidRDefault="008A4C7F" w:rsidP="003B5F98">
      <w:pPr>
        <w:pStyle w:val="Sectionheading"/>
      </w:pPr>
      <w:bookmarkStart w:id="27" w:name="_Toc113818143"/>
      <w:r w:rsidRPr="003B5F98">
        <w:lastRenderedPageBreak/>
        <w:t xml:space="preserve">Using </w:t>
      </w:r>
      <w:r w:rsidR="008E4F6C" w:rsidRPr="003B5F98">
        <w:t>these support</w:t>
      </w:r>
      <w:r w:rsidRPr="003B5F98">
        <w:t xml:space="preserve"> </w:t>
      </w:r>
      <w:bookmarkEnd w:id="7"/>
      <w:bookmarkEnd w:id="8"/>
      <w:bookmarkEnd w:id="9"/>
      <w:bookmarkEnd w:id="10"/>
      <w:bookmarkEnd w:id="11"/>
      <w:bookmarkEnd w:id="12"/>
      <w:bookmarkEnd w:id="13"/>
      <w:r w:rsidRPr="003B5F98">
        <w:t>material</w:t>
      </w:r>
      <w:bookmarkEnd w:id="14"/>
      <w:bookmarkEnd w:id="15"/>
      <w:r w:rsidR="008E4F6C" w:rsidRPr="003B5F98">
        <w:t>s</w:t>
      </w:r>
      <w:bookmarkEnd w:id="27"/>
    </w:p>
    <w:p w14:paraId="518DB2F2" w14:textId="77777777" w:rsidR="008A4C7F" w:rsidRPr="003B5F98" w:rsidRDefault="008A4C7F" w:rsidP="003B5F98">
      <w:pPr>
        <w:pStyle w:val="Questionheading"/>
      </w:pPr>
      <w:bookmarkStart w:id="28" w:name="_Toc492273554"/>
      <w:bookmarkStart w:id="29" w:name="_Toc492275391"/>
      <w:bookmarkStart w:id="30" w:name="_Toc492347842"/>
      <w:bookmarkStart w:id="31" w:name="_Toc492348249"/>
      <w:bookmarkStart w:id="32" w:name="_Toc492348397"/>
      <w:bookmarkStart w:id="33" w:name="_Toc492348804"/>
      <w:bookmarkStart w:id="34" w:name="_Toc492349742"/>
      <w:bookmarkStart w:id="35" w:name="_Toc493485200"/>
      <w:bookmarkStart w:id="36" w:name="_Toc496696904"/>
      <w:bookmarkStart w:id="37" w:name="_Toc113818144"/>
      <w:r w:rsidRPr="003B5F98">
        <w:t>What are the materials for?</w:t>
      </w:r>
      <w:bookmarkEnd w:id="28"/>
      <w:bookmarkEnd w:id="29"/>
      <w:bookmarkEnd w:id="30"/>
      <w:bookmarkEnd w:id="31"/>
      <w:bookmarkEnd w:id="32"/>
      <w:bookmarkEnd w:id="33"/>
      <w:bookmarkEnd w:id="34"/>
      <w:bookmarkEnd w:id="35"/>
      <w:bookmarkEnd w:id="36"/>
      <w:bookmarkEnd w:id="37"/>
    </w:p>
    <w:p w14:paraId="4416C14F" w14:textId="5C0D3539" w:rsidR="008A4C7F" w:rsidRDefault="008A4C7F" w:rsidP="00F4542B">
      <w:pPr>
        <w:pStyle w:val="BodyText"/>
      </w:pPr>
      <w:r>
        <w:t xml:space="preserve">The materials are for the </w:t>
      </w:r>
      <w:r w:rsidR="00C77CFB">
        <w:rPr>
          <w:i/>
        </w:rPr>
        <w:t>Australian Meat Processing Training Package</w:t>
      </w:r>
      <w:r w:rsidR="008E4F6C" w:rsidRPr="007D491F">
        <w:rPr>
          <w:i/>
        </w:rPr>
        <w:t>.</w:t>
      </w:r>
      <w:r>
        <w:t xml:space="preserve"> </w:t>
      </w:r>
    </w:p>
    <w:p w14:paraId="3802D3E8" w14:textId="77777777" w:rsidR="008A4C7F" w:rsidRDefault="008A4C7F" w:rsidP="003B5F98">
      <w:pPr>
        <w:pStyle w:val="Questionheading"/>
      </w:pPr>
      <w:bookmarkStart w:id="38" w:name="_Toc493485201"/>
      <w:bookmarkStart w:id="39" w:name="_Toc496696905"/>
      <w:bookmarkStart w:id="40" w:name="_Toc113818145"/>
      <w:r>
        <w:t>How can they be used?</w:t>
      </w:r>
      <w:bookmarkEnd w:id="38"/>
      <w:bookmarkEnd w:id="39"/>
      <w:bookmarkEnd w:id="40"/>
    </w:p>
    <w:p w14:paraId="5F884DCF" w14:textId="77777777" w:rsidR="008A4C7F" w:rsidRDefault="008A4C7F" w:rsidP="00F4542B">
      <w:pPr>
        <w:pStyle w:val="BodyText"/>
      </w:pPr>
      <w:r>
        <w:t>The</w:t>
      </w:r>
      <w:r w:rsidR="00291652">
        <w:t xml:space="preserve"> support</w:t>
      </w:r>
      <w:r>
        <w:t xml:space="preserve"> materials can be used by </w:t>
      </w:r>
      <w:r w:rsidRPr="00583528">
        <w:rPr>
          <w:b/>
        </w:rPr>
        <w:t xml:space="preserve">trainers </w:t>
      </w:r>
      <w:r>
        <w:t>to:</w:t>
      </w:r>
    </w:p>
    <w:p w14:paraId="0B1DF8EF" w14:textId="77777777" w:rsidR="008A4C7F" w:rsidRPr="006D5B29" w:rsidRDefault="008A4C7F" w:rsidP="00A62A66">
      <w:pPr>
        <w:pStyle w:val="ListBullet1"/>
      </w:pPr>
      <w:r w:rsidRPr="006D5B29">
        <w:t>plan and deliver training</w:t>
      </w:r>
    </w:p>
    <w:p w14:paraId="17E3B089" w14:textId="77777777" w:rsidR="008A4C7F" w:rsidRPr="006D5B29" w:rsidRDefault="008A4C7F" w:rsidP="00A62A66">
      <w:pPr>
        <w:pStyle w:val="ListBullet1"/>
      </w:pPr>
      <w:r w:rsidRPr="006D5B29">
        <w:t>give additional information to trainees</w:t>
      </w:r>
    </w:p>
    <w:p w14:paraId="14F824BB" w14:textId="77777777" w:rsidR="008A4C7F" w:rsidRPr="006D5B29" w:rsidRDefault="008A4C7F" w:rsidP="00A62A66">
      <w:pPr>
        <w:pStyle w:val="ListBullet1"/>
      </w:pPr>
      <w:r w:rsidRPr="006D5B29">
        <w:t>keep a record of the training they have delivered.</w:t>
      </w:r>
    </w:p>
    <w:p w14:paraId="0EA5CCD0" w14:textId="77777777" w:rsidR="008A4C7F" w:rsidRDefault="008A4C7F" w:rsidP="00186EBB">
      <w:pPr>
        <w:pStyle w:val="BodyText"/>
      </w:pPr>
      <w:r>
        <w:t xml:space="preserve">The </w:t>
      </w:r>
      <w:r w:rsidR="00291652">
        <w:t xml:space="preserve">support </w:t>
      </w:r>
      <w:r>
        <w:t xml:space="preserve">materials can be used by </w:t>
      </w:r>
      <w:r w:rsidRPr="00583528">
        <w:rPr>
          <w:b/>
        </w:rPr>
        <w:t>assessors</w:t>
      </w:r>
      <w:r>
        <w:t xml:space="preserve"> to:</w:t>
      </w:r>
    </w:p>
    <w:p w14:paraId="09AF07DB" w14:textId="77777777" w:rsidR="008A4C7F" w:rsidRPr="006D5B29" w:rsidRDefault="008A4C7F" w:rsidP="00A62A66">
      <w:pPr>
        <w:pStyle w:val="ListBullet1"/>
      </w:pPr>
      <w:r w:rsidRPr="006D5B29">
        <w:t>plan assessment – after training and for recognition of current competence/prior learning</w:t>
      </w:r>
    </w:p>
    <w:p w14:paraId="1ACD0A31" w14:textId="77777777" w:rsidR="008A4C7F" w:rsidRPr="006D5B29" w:rsidRDefault="008A4C7F" w:rsidP="00A62A66">
      <w:pPr>
        <w:pStyle w:val="ListBullet1"/>
      </w:pPr>
      <w:r w:rsidRPr="006D5B29">
        <w:t>show trainees the areas they need to work on to be competent</w:t>
      </w:r>
    </w:p>
    <w:p w14:paraId="470CC507" w14:textId="77777777" w:rsidR="008A4C7F" w:rsidRPr="006D5B29" w:rsidRDefault="008A4C7F" w:rsidP="00A62A66">
      <w:pPr>
        <w:pStyle w:val="ListBullet1"/>
      </w:pPr>
      <w:r w:rsidRPr="006D5B29">
        <w:t>keep a record of the evidence used in assessment.</w:t>
      </w:r>
    </w:p>
    <w:p w14:paraId="4FEF8578" w14:textId="77777777" w:rsidR="00176FEB" w:rsidRDefault="00176FEB" w:rsidP="00176FEB">
      <w:pPr>
        <w:pStyle w:val="BodyText"/>
      </w:pPr>
      <w:bookmarkStart w:id="41" w:name="_Toc492273555"/>
      <w:bookmarkStart w:id="42" w:name="_Toc492275392"/>
      <w:bookmarkStart w:id="43" w:name="_Toc492347843"/>
      <w:bookmarkStart w:id="44" w:name="_Toc492348250"/>
      <w:bookmarkStart w:id="45" w:name="_Toc492348398"/>
      <w:bookmarkStart w:id="46" w:name="_Toc492348805"/>
      <w:bookmarkStart w:id="47" w:name="_Toc492349743"/>
      <w:bookmarkStart w:id="48" w:name="_Toc493485202"/>
      <w:bookmarkStart w:id="49" w:name="_Toc496696906"/>
      <w:r>
        <w:t>Some parts of these training materials can be used by</w:t>
      </w:r>
      <w:r w:rsidRPr="00583528">
        <w:rPr>
          <w:b/>
        </w:rPr>
        <w:t xml:space="preserve"> trainees</w:t>
      </w:r>
      <w:r>
        <w:t>:</w:t>
      </w:r>
    </w:p>
    <w:p w14:paraId="32E023F6" w14:textId="77777777" w:rsidR="00176FEB" w:rsidRPr="006D5B29" w:rsidRDefault="00176FEB" w:rsidP="00176FEB">
      <w:pPr>
        <w:pStyle w:val="ListBullet1"/>
      </w:pPr>
      <w:r w:rsidRPr="006D5B29">
        <w:t>as a resource during training</w:t>
      </w:r>
    </w:p>
    <w:p w14:paraId="5BD06643" w14:textId="77777777" w:rsidR="00176FEB" w:rsidRPr="006D5B29" w:rsidRDefault="00176FEB" w:rsidP="003B5F98">
      <w:pPr>
        <w:pStyle w:val="ListBullet1"/>
      </w:pPr>
      <w:r w:rsidRPr="006D5B29">
        <w:t xml:space="preserve">to review knowledge, understanding and </w:t>
      </w:r>
      <w:r w:rsidRPr="003B5F98">
        <w:t>learning</w:t>
      </w:r>
    </w:p>
    <w:p w14:paraId="64F006A2" w14:textId="77777777" w:rsidR="00176FEB" w:rsidRPr="006D5B29" w:rsidRDefault="00176FEB" w:rsidP="00176FEB">
      <w:pPr>
        <w:pStyle w:val="ListBullet1"/>
      </w:pPr>
      <w:r w:rsidRPr="006D5B29">
        <w:t>to prepare for assessment.</w:t>
      </w:r>
    </w:p>
    <w:p w14:paraId="673B5D13" w14:textId="77777777" w:rsidR="008A4C7F" w:rsidRDefault="008A4C7F" w:rsidP="003B5F98">
      <w:pPr>
        <w:pStyle w:val="Questionheading"/>
      </w:pPr>
      <w:bookmarkStart w:id="50" w:name="_Toc113818146"/>
      <w:r>
        <w:t>How are the materials organised?</w:t>
      </w:r>
      <w:bookmarkEnd w:id="41"/>
      <w:bookmarkEnd w:id="42"/>
      <w:bookmarkEnd w:id="43"/>
      <w:bookmarkEnd w:id="44"/>
      <w:bookmarkEnd w:id="45"/>
      <w:bookmarkEnd w:id="46"/>
      <w:bookmarkEnd w:id="47"/>
      <w:bookmarkEnd w:id="48"/>
      <w:bookmarkEnd w:id="49"/>
      <w:bookmarkEnd w:id="50"/>
    </w:p>
    <w:p w14:paraId="6B6E9524" w14:textId="77777777" w:rsidR="008A4C7F" w:rsidRDefault="008A4C7F" w:rsidP="00F4542B">
      <w:pPr>
        <w:pStyle w:val="BodyText"/>
      </w:pPr>
      <w:r>
        <w:t xml:space="preserve">Each booklet covers one unit of competence from the Training Package. The </w:t>
      </w:r>
      <w:r>
        <w:rPr>
          <w:b/>
        </w:rPr>
        <w:t>unit title</w:t>
      </w:r>
      <w:r>
        <w:t xml:space="preserve"> identifies which unit the materials support. </w:t>
      </w:r>
    </w:p>
    <w:p w14:paraId="0C5C6DDB" w14:textId="77777777" w:rsidR="00F50BFF" w:rsidRDefault="00352BD3" w:rsidP="00F4542B">
      <w:pPr>
        <w:pStyle w:val="BodyText"/>
      </w:pPr>
      <w:r>
        <w:t xml:space="preserve">The </w:t>
      </w:r>
      <w:r w:rsidRPr="00352BD3">
        <w:rPr>
          <w:b/>
        </w:rPr>
        <w:t>Training Support materials</w:t>
      </w:r>
      <w:r w:rsidR="006528DD">
        <w:t xml:space="preserve"> provide an</w:t>
      </w:r>
      <w:r>
        <w:t xml:space="preserve"> overview of the subject/process and the underpinning knowledge applicable to the Unit.   </w:t>
      </w:r>
      <w:r w:rsidR="00F50BFF">
        <w:rPr>
          <w:b/>
        </w:rPr>
        <w:t xml:space="preserve">Topic headings </w:t>
      </w:r>
      <w:r w:rsidR="00F50BFF">
        <w:t>are used to break the training material into sections.</w:t>
      </w:r>
    </w:p>
    <w:p w14:paraId="50EF3410" w14:textId="77777777" w:rsidR="008A4C7F" w:rsidRDefault="008A4C7F" w:rsidP="00F4542B">
      <w:pPr>
        <w:pStyle w:val="BodyText"/>
      </w:pPr>
      <w:r>
        <w:t xml:space="preserve">The </w:t>
      </w:r>
      <w:r>
        <w:rPr>
          <w:b/>
        </w:rPr>
        <w:t>questions</w:t>
      </w:r>
      <w:r>
        <w:t xml:space="preserve"> and </w:t>
      </w:r>
      <w:r>
        <w:rPr>
          <w:b/>
        </w:rPr>
        <w:t xml:space="preserve">answers </w:t>
      </w:r>
      <w:r>
        <w:t xml:space="preserve">cover the </w:t>
      </w:r>
      <w:r w:rsidR="00AE67B3">
        <w:t>required</w:t>
      </w:r>
      <w:r>
        <w:t xml:space="preserve"> knowledge that trainees need to know for the </w:t>
      </w:r>
      <w:proofErr w:type="gramStart"/>
      <w:r>
        <w:t>particular unit</w:t>
      </w:r>
      <w:proofErr w:type="gramEnd"/>
      <w:r>
        <w:t xml:space="preserve">. Trainers need to understand this information before the training starts. Assessors also need to understand this material before they assess anyone for this unit. </w:t>
      </w:r>
    </w:p>
    <w:p w14:paraId="03AD2AEC" w14:textId="77777777" w:rsidR="008A4C7F" w:rsidRPr="00F72CB6" w:rsidRDefault="00352BD3" w:rsidP="00352BD3">
      <w:pPr>
        <w:pStyle w:val="BodyText"/>
      </w:pPr>
      <w:r w:rsidRPr="00352BD3">
        <w:t>Green boxes with</w:t>
      </w:r>
      <w:r>
        <w:rPr>
          <w:b/>
        </w:rPr>
        <w:t xml:space="preserve"> suggested activities </w:t>
      </w:r>
      <w:r>
        <w:t>include</w:t>
      </w:r>
      <w:r w:rsidR="008A4C7F">
        <w:t xml:space="preserve"> on</w:t>
      </w:r>
      <w:r w:rsidR="00C0521B">
        <w:t xml:space="preserve"> and off-the-</w:t>
      </w:r>
      <w:r w:rsidR="008A4C7F">
        <w:t xml:space="preserve">floor activities that trainers can use to help the trainees understand the information. </w:t>
      </w:r>
    </w:p>
    <w:p w14:paraId="255462CC" w14:textId="77777777" w:rsidR="008A4C7F" w:rsidRDefault="008A4C7F" w:rsidP="00F4542B">
      <w:pPr>
        <w:pStyle w:val="BodyText"/>
      </w:pPr>
      <w:r>
        <w:t>Trainers can also develop their own ideas for training, to suit the trainees.</w:t>
      </w:r>
    </w:p>
    <w:p w14:paraId="315EF564" w14:textId="77777777" w:rsidR="008A4C7F" w:rsidRDefault="008A4C7F" w:rsidP="00F4542B">
      <w:pPr>
        <w:pStyle w:val="BodyText"/>
      </w:pPr>
      <w:r>
        <w:lastRenderedPageBreak/>
        <w:t xml:space="preserve">The </w:t>
      </w:r>
      <w:r>
        <w:rPr>
          <w:b/>
        </w:rPr>
        <w:t>Training record sheet</w:t>
      </w:r>
      <w:r>
        <w:t xml:space="preserve"> is for trainers to keep a record of the training activities they have completed.</w:t>
      </w:r>
    </w:p>
    <w:p w14:paraId="22F8C988" w14:textId="77777777" w:rsidR="0047437A" w:rsidRDefault="0047437A" w:rsidP="00F4542B">
      <w:pPr>
        <w:pStyle w:val="BodyText"/>
      </w:pPr>
      <w:r>
        <w:t xml:space="preserve">The </w:t>
      </w:r>
      <w:r w:rsidRPr="0047437A">
        <w:rPr>
          <w:b/>
        </w:rPr>
        <w:t xml:space="preserve">Assessment </w:t>
      </w:r>
      <w:r>
        <w:t xml:space="preserve">section provides general information on how to approach and prepare for Assessment.  It is important that this section should be read in conjunction with the advice provided </w:t>
      </w:r>
      <w:r w:rsidR="00352BD3">
        <w:t xml:space="preserve">in the </w:t>
      </w:r>
      <w:r w:rsidR="00352BD3" w:rsidRPr="007D491F">
        <w:t>Companion Volume.</w:t>
      </w:r>
      <w:r w:rsidR="00352BD3">
        <w:t xml:space="preserve"> </w:t>
      </w:r>
      <w:r>
        <w:t xml:space="preserve"> </w:t>
      </w:r>
    </w:p>
    <w:p w14:paraId="3D5835D5" w14:textId="77777777" w:rsidR="00503EDF" w:rsidRPr="007C10D4" w:rsidRDefault="00503EDF" w:rsidP="00F4542B">
      <w:pPr>
        <w:pStyle w:val="BodyText"/>
        <w:rPr>
          <w:color w:val="FF0000"/>
        </w:rPr>
      </w:pPr>
      <w:r>
        <w:t xml:space="preserve">The </w:t>
      </w:r>
      <w:r w:rsidRPr="00307C55">
        <w:rPr>
          <w:b/>
        </w:rPr>
        <w:t>Evidence Guide</w:t>
      </w:r>
      <w:r w:rsidR="00307C55">
        <w:t xml:space="preserve"> maps the Elements and Performance Criteria to the sample </w:t>
      </w:r>
      <w:r w:rsidR="00630F23">
        <w:t>Assessment M</w:t>
      </w:r>
      <w:r w:rsidR="00307C55">
        <w:t>aterials provided for this unit.  It is important to note that assessors may need to modify the Evidence Guide after they have customised the materials to suit</w:t>
      </w:r>
      <w:r w:rsidR="00630F23">
        <w:t xml:space="preserve"> each individual assessment situation. </w:t>
      </w:r>
    </w:p>
    <w:p w14:paraId="7C15F488" w14:textId="77777777" w:rsidR="00503EDF" w:rsidRDefault="00630F23" w:rsidP="00F4542B">
      <w:pPr>
        <w:pStyle w:val="BodyText"/>
      </w:pPr>
      <w:r>
        <w:t xml:space="preserve">The </w:t>
      </w:r>
      <w:r w:rsidRPr="00630F23">
        <w:rPr>
          <w:b/>
        </w:rPr>
        <w:t>Assessment Materials</w:t>
      </w:r>
      <w:r>
        <w:t xml:space="preserve"> are sample materials which </w:t>
      </w:r>
      <w:r w:rsidR="006528DD">
        <w:t>can</w:t>
      </w:r>
      <w:r>
        <w:t xml:space="preserve"> be customised</w:t>
      </w:r>
      <w:r w:rsidR="00884561">
        <w:t xml:space="preserve"> and us</w:t>
      </w:r>
      <w:r>
        <w:t xml:space="preserve">ed to assess the requirements of this Unit of Competency. </w:t>
      </w:r>
      <w:r w:rsidR="00884561">
        <w:t xml:space="preserve"> Assessors can also develop their own </w:t>
      </w:r>
      <w:r w:rsidR="009A24A4">
        <w:t>Assessment Materials</w:t>
      </w:r>
      <w:r w:rsidR="00884561">
        <w:t xml:space="preserve"> to suit the trainees.</w:t>
      </w:r>
    </w:p>
    <w:p w14:paraId="71530289" w14:textId="77777777" w:rsidR="008A4C7F" w:rsidRDefault="008A4C7F" w:rsidP="00F4542B">
      <w:pPr>
        <w:pStyle w:val="BodyText"/>
      </w:pPr>
      <w:r>
        <w:t xml:space="preserve">The </w:t>
      </w:r>
      <w:r>
        <w:rPr>
          <w:b/>
        </w:rPr>
        <w:t>Bibliography</w:t>
      </w:r>
      <w:r>
        <w:t xml:space="preserve"> lists the books and other sources of information that were used to write the training materials. </w:t>
      </w:r>
    </w:p>
    <w:p w14:paraId="189528CC" w14:textId="77777777" w:rsidR="00C71F51" w:rsidRDefault="00C71F51" w:rsidP="00C71F51">
      <w:pPr>
        <w:pStyle w:val="Questionheading"/>
      </w:pPr>
      <w:bookmarkStart w:id="51" w:name="_Toc113818147"/>
      <w:r>
        <w:t>Additional resources</w:t>
      </w:r>
      <w:bookmarkEnd w:id="51"/>
    </w:p>
    <w:p w14:paraId="2D4AEAA9" w14:textId="77777777" w:rsidR="00C71F51" w:rsidRDefault="00C71F51" w:rsidP="007D491F">
      <w:pPr>
        <w:pStyle w:val="BodyText"/>
      </w:pPr>
      <w:r>
        <w:t xml:space="preserve">Please refer to the </w:t>
      </w:r>
      <w:r w:rsidRPr="007D491F">
        <w:t>Companion Volume</w:t>
      </w:r>
      <w:r>
        <w:t xml:space="preserve"> for generic resources and references in relation to Training and Assessment. </w:t>
      </w:r>
    </w:p>
    <w:p w14:paraId="2E1912FD" w14:textId="77777777" w:rsidR="00C71F51" w:rsidRDefault="00C71F51" w:rsidP="00F4542B">
      <w:pPr>
        <w:pStyle w:val="BodyText"/>
      </w:pPr>
      <w:r>
        <w:t xml:space="preserve">A range of industry-produced materials plus resources developed by other organisations may be available to support this Unit.  For an updated list of available resources, please refer to the </w:t>
      </w:r>
      <w:r w:rsidRPr="00352BD3">
        <w:rPr>
          <w:b/>
        </w:rPr>
        <w:t>Unit-By-Unit listing</w:t>
      </w:r>
      <w:r w:rsidR="00352BD3">
        <w:rPr>
          <w:b/>
        </w:rPr>
        <w:t xml:space="preserve"> of resources</w:t>
      </w:r>
      <w:r>
        <w:t xml:space="preserve"> on the MINTRAC website at </w:t>
      </w:r>
      <w:hyperlink r:id="rId23" w:history="1">
        <w:r w:rsidRPr="00CE35E3">
          <w:rPr>
            <w:rStyle w:val="Hyperlink"/>
          </w:rPr>
          <w:t>www.mintrac.com.au</w:t>
        </w:r>
      </w:hyperlink>
      <w:r>
        <w:t xml:space="preserve"> </w:t>
      </w:r>
    </w:p>
    <w:p w14:paraId="12FA333A" w14:textId="77777777" w:rsidR="008906F4" w:rsidRDefault="008906F4" w:rsidP="00C71F51">
      <w:pPr>
        <w:pStyle w:val="Topicheading"/>
      </w:pPr>
      <w:bookmarkStart w:id="52" w:name="_Toc213555859"/>
      <w:bookmarkStart w:id="53" w:name="_Toc361131363"/>
      <w:bookmarkStart w:id="54" w:name="_Toc113818148"/>
      <w:bookmarkStart w:id="55" w:name="_Toc492275393"/>
      <w:bookmarkStart w:id="56" w:name="_Toc492347844"/>
      <w:bookmarkStart w:id="57" w:name="_Toc492348251"/>
      <w:bookmarkStart w:id="58" w:name="_Toc492348399"/>
      <w:bookmarkStart w:id="59" w:name="_Toc492348806"/>
      <w:bookmarkStart w:id="60" w:name="_Toc492349744"/>
      <w:bookmarkStart w:id="61" w:name="_Toc493485203"/>
      <w:bookmarkStart w:id="62" w:name="_Toc496696907"/>
      <w:r w:rsidRPr="00277D33">
        <w:t>Customising the MINTRAC Training and Assessment materials</w:t>
      </w:r>
      <w:bookmarkEnd w:id="52"/>
      <w:bookmarkEnd w:id="53"/>
      <w:bookmarkEnd w:id="54"/>
      <w:r w:rsidRPr="00277D33">
        <w:t xml:space="preserve"> </w:t>
      </w:r>
    </w:p>
    <w:p w14:paraId="238BFE35" w14:textId="77777777" w:rsidR="008906F4" w:rsidRPr="006C4244" w:rsidRDefault="008906F4" w:rsidP="008906F4">
      <w:pPr>
        <w:pStyle w:val="BodyText"/>
      </w:pPr>
      <w:r w:rsidRPr="006C4244">
        <w:t xml:space="preserve">The entire document of Training and Assessment materials for a </w:t>
      </w:r>
      <w:r>
        <w:t>Unit of Competency</w:t>
      </w:r>
      <w:r w:rsidRPr="006C4244">
        <w:t xml:space="preserve"> is a </w:t>
      </w:r>
      <w:r w:rsidRPr="006C4244">
        <w:rPr>
          <w:b/>
        </w:rPr>
        <w:t>trainer resource</w:t>
      </w:r>
      <w:r w:rsidRPr="006C4244">
        <w:t xml:space="preserve"> and should </w:t>
      </w:r>
      <w:r w:rsidRPr="006C4244">
        <w:rPr>
          <w:b/>
        </w:rPr>
        <w:t>never</w:t>
      </w:r>
      <w:r w:rsidRPr="006C4244">
        <w:t xml:space="preserve"> be reproduced and handed to trainees without customisation.</w:t>
      </w:r>
    </w:p>
    <w:p w14:paraId="4CA3EB54" w14:textId="77777777" w:rsidR="008906F4" w:rsidRPr="008906F4" w:rsidRDefault="008906F4" w:rsidP="008906F4">
      <w:pPr>
        <w:pStyle w:val="BodyText"/>
      </w:pPr>
      <w:r>
        <w:t xml:space="preserve">Below are some important guidelines to assist with customisation. </w:t>
      </w:r>
    </w:p>
    <w:p w14:paraId="4787D892" w14:textId="77777777" w:rsidR="008A4C7F" w:rsidRPr="008906F4" w:rsidRDefault="008906F4" w:rsidP="003B5F98">
      <w:pPr>
        <w:pStyle w:val="Questionheading"/>
      </w:pPr>
      <w:bookmarkStart w:id="63" w:name="_Toc113818149"/>
      <w:bookmarkEnd w:id="55"/>
      <w:bookmarkEnd w:id="56"/>
      <w:bookmarkEnd w:id="57"/>
      <w:bookmarkEnd w:id="58"/>
      <w:bookmarkEnd w:id="59"/>
      <w:bookmarkEnd w:id="60"/>
      <w:bookmarkEnd w:id="61"/>
      <w:bookmarkEnd w:id="62"/>
      <w:r w:rsidRPr="008906F4">
        <w:t>Adding company-specific information</w:t>
      </w:r>
      <w:bookmarkEnd w:id="63"/>
      <w:r w:rsidRPr="008906F4">
        <w:t xml:space="preserve"> </w:t>
      </w:r>
    </w:p>
    <w:p w14:paraId="418C37D3" w14:textId="77777777" w:rsidR="008A4C7F" w:rsidRPr="008906F4" w:rsidRDefault="008A4C7F" w:rsidP="00F4542B">
      <w:pPr>
        <w:pStyle w:val="BodyText"/>
      </w:pPr>
      <w:r w:rsidRPr="008906F4">
        <w:t xml:space="preserve">Every meat processing company is different. The training and assessment should match the operations of the company and the requirements of the units of competence. The material in this booklet must be customised to the company's and trainee's needs by including the: </w:t>
      </w:r>
    </w:p>
    <w:tbl>
      <w:tblPr>
        <w:tblW w:w="0" w:type="auto"/>
        <w:tblLayout w:type="fixed"/>
        <w:tblLook w:val="0000" w:firstRow="0" w:lastRow="0" w:firstColumn="0" w:lastColumn="0" w:noHBand="0" w:noVBand="0"/>
      </w:tblPr>
      <w:tblGrid>
        <w:gridCol w:w="1728"/>
        <w:gridCol w:w="6566"/>
      </w:tblGrid>
      <w:tr w:rsidR="008A4C7F" w:rsidRPr="008906F4" w14:paraId="7AC9AF60" w14:textId="77777777">
        <w:trPr>
          <w:cantSplit/>
          <w:trHeight w:val="397"/>
        </w:trPr>
        <w:tc>
          <w:tcPr>
            <w:tcW w:w="1728" w:type="dxa"/>
            <w:shd w:val="clear" w:color="auto" w:fill="000000"/>
          </w:tcPr>
          <w:p w14:paraId="3B466AE0" w14:textId="77777777" w:rsidR="008A4C7F" w:rsidRPr="008906F4" w:rsidRDefault="008A4C7F" w:rsidP="00F4542B">
            <w:pPr>
              <w:pStyle w:val="Icon"/>
            </w:pPr>
            <w:r w:rsidRPr="008906F4">
              <w:t>WI</w:t>
            </w:r>
          </w:p>
        </w:tc>
        <w:tc>
          <w:tcPr>
            <w:tcW w:w="6566" w:type="dxa"/>
            <w:vMerge w:val="restart"/>
          </w:tcPr>
          <w:p w14:paraId="177EE952" w14:textId="77777777" w:rsidR="008A4C7F" w:rsidRPr="008906F4" w:rsidRDefault="008A4C7F" w:rsidP="00FC6A7F">
            <w:pPr>
              <w:pStyle w:val="BodyText"/>
            </w:pPr>
            <w:r w:rsidRPr="008906F4">
              <w:t xml:space="preserve">Company </w:t>
            </w:r>
            <w:r w:rsidRPr="008906F4">
              <w:rPr>
                <w:b/>
              </w:rPr>
              <w:t>work instructions</w:t>
            </w:r>
            <w:r w:rsidRPr="008906F4">
              <w:t xml:space="preserve"> for the tasks in the material.</w:t>
            </w:r>
          </w:p>
        </w:tc>
      </w:tr>
      <w:tr w:rsidR="008A4C7F" w:rsidRPr="008906F4" w14:paraId="721C3A48" w14:textId="77777777">
        <w:trPr>
          <w:cantSplit/>
          <w:trHeight w:val="206"/>
        </w:trPr>
        <w:tc>
          <w:tcPr>
            <w:tcW w:w="1728" w:type="dxa"/>
          </w:tcPr>
          <w:p w14:paraId="2659E5BF" w14:textId="77777777" w:rsidR="008A4C7F" w:rsidRPr="008906F4" w:rsidRDefault="008A4C7F"/>
        </w:tc>
        <w:tc>
          <w:tcPr>
            <w:tcW w:w="6566" w:type="dxa"/>
            <w:vMerge/>
          </w:tcPr>
          <w:p w14:paraId="61CF8B34" w14:textId="77777777" w:rsidR="008A4C7F" w:rsidRPr="008906F4" w:rsidRDefault="008A4C7F"/>
        </w:tc>
      </w:tr>
      <w:tr w:rsidR="008A4C7F" w:rsidRPr="008906F4" w14:paraId="24823328" w14:textId="77777777">
        <w:trPr>
          <w:cantSplit/>
          <w:trHeight w:val="1008"/>
        </w:trPr>
        <w:tc>
          <w:tcPr>
            <w:tcW w:w="1728" w:type="dxa"/>
            <w:shd w:val="clear" w:color="auto" w:fill="000000"/>
            <w:vAlign w:val="center"/>
          </w:tcPr>
          <w:p w14:paraId="3FF4C7AE" w14:textId="77777777" w:rsidR="008A4C7F" w:rsidRPr="008906F4" w:rsidRDefault="008A4C7F">
            <w:pPr>
              <w:jc w:val="center"/>
              <w:rPr>
                <w:sz w:val="32"/>
              </w:rPr>
            </w:pPr>
            <w:r w:rsidRPr="008906F4">
              <w:rPr>
                <w:rStyle w:val="IconChar"/>
              </w:rPr>
              <w:t>SOPs</w:t>
            </w:r>
          </w:p>
        </w:tc>
        <w:tc>
          <w:tcPr>
            <w:tcW w:w="6566" w:type="dxa"/>
            <w:vMerge w:val="restart"/>
          </w:tcPr>
          <w:p w14:paraId="2C9D2ADD" w14:textId="77777777" w:rsidR="008A4C7F" w:rsidRPr="008906F4" w:rsidRDefault="008A4C7F" w:rsidP="00F4542B">
            <w:pPr>
              <w:pStyle w:val="BodyText"/>
            </w:pPr>
            <w:r w:rsidRPr="008906F4">
              <w:t xml:space="preserve">Company </w:t>
            </w:r>
            <w:r w:rsidRPr="008906F4">
              <w:rPr>
                <w:b/>
              </w:rPr>
              <w:t>standard operating procedures</w:t>
            </w:r>
            <w:r w:rsidRPr="008906F4">
              <w:t xml:space="preserve"> for the tasks in the material.</w:t>
            </w:r>
          </w:p>
        </w:tc>
      </w:tr>
      <w:tr w:rsidR="008A4C7F" w:rsidRPr="008906F4" w14:paraId="7FC83B5D" w14:textId="77777777">
        <w:trPr>
          <w:cantSplit/>
          <w:trHeight w:val="206"/>
        </w:trPr>
        <w:tc>
          <w:tcPr>
            <w:tcW w:w="1728" w:type="dxa"/>
          </w:tcPr>
          <w:p w14:paraId="31F15B53" w14:textId="77777777" w:rsidR="008A4C7F" w:rsidRPr="008906F4" w:rsidRDefault="008A4C7F"/>
        </w:tc>
        <w:tc>
          <w:tcPr>
            <w:tcW w:w="6566" w:type="dxa"/>
            <w:vMerge/>
          </w:tcPr>
          <w:p w14:paraId="1349582C" w14:textId="77777777" w:rsidR="008A4C7F" w:rsidRPr="008906F4" w:rsidRDefault="008A4C7F"/>
        </w:tc>
      </w:tr>
      <w:tr w:rsidR="008A4C7F" w:rsidRPr="008906F4" w14:paraId="07E0A6C0" w14:textId="77777777">
        <w:trPr>
          <w:cantSplit/>
          <w:trHeight w:val="540"/>
        </w:trPr>
        <w:tc>
          <w:tcPr>
            <w:tcW w:w="1728" w:type="dxa"/>
            <w:shd w:val="clear" w:color="auto" w:fill="000000"/>
          </w:tcPr>
          <w:p w14:paraId="3F9A6582" w14:textId="77777777" w:rsidR="008A4C7F" w:rsidRPr="008906F4" w:rsidRDefault="008A4C7F" w:rsidP="00F4542B">
            <w:pPr>
              <w:pStyle w:val="Icon"/>
            </w:pPr>
            <w:r w:rsidRPr="008906F4">
              <w:t>E</w:t>
            </w:r>
          </w:p>
        </w:tc>
        <w:tc>
          <w:tcPr>
            <w:tcW w:w="6566" w:type="dxa"/>
          </w:tcPr>
          <w:p w14:paraId="2134F67C" w14:textId="77777777" w:rsidR="008A4C7F" w:rsidRPr="008906F4" w:rsidRDefault="008A4C7F" w:rsidP="00F4542B">
            <w:pPr>
              <w:pStyle w:val="BodyText"/>
            </w:pPr>
            <w:r w:rsidRPr="008906F4">
              <w:t xml:space="preserve">Company </w:t>
            </w:r>
            <w:r w:rsidRPr="008906F4">
              <w:rPr>
                <w:b/>
              </w:rPr>
              <w:t>equipment</w:t>
            </w:r>
            <w:r w:rsidRPr="008906F4">
              <w:t xml:space="preserve"> used for the tasks in the material.</w:t>
            </w:r>
          </w:p>
        </w:tc>
      </w:tr>
    </w:tbl>
    <w:p w14:paraId="5069D3F6" w14:textId="77777777" w:rsidR="008A4C7F" w:rsidRPr="008906F4" w:rsidRDefault="008A4C7F">
      <w:pPr>
        <w:spacing w:before="20" w:after="20"/>
      </w:pPr>
    </w:p>
    <w:tbl>
      <w:tblPr>
        <w:tblW w:w="0" w:type="auto"/>
        <w:tblLayout w:type="fixed"/>
        <w:tblLook w:val="0000" w:firstRow="0" w:lastRow="0" w:firstColumn="0" w:lastColumn="0" w:noHBand="0" w:noVBand="0"/>
      </w:tblPr>
      <w:tblGrid>
        <w:gridCol w:w="1728"/>
        <w:gridCol w:w="6566"/>
      </w:tblGrid>
      <w:tr w:rsidR="008A4C7F" w:rsidRPr="008906F4" w14:paraId="295EB234" w14:textId="77777777">
        <w:trPr>
          <w:cantSplit/>
          <w:trHeight w:val="540"/>
        </w:trPr>
        <w:tc>
          <w:tcPr>
            <w:tcW w:w="1728" w:type="dxa"/>
            <w:shd w:val="clear" w:color="auto" w:fill="000000"/>
          </w:tcPr>
          <w:p w14:paraId="06F577C3" w14:textId="77777777" w:rsidR="008A4C7F" w:rsidRPr="008906F4" w:rsidRDefault="008A4C7F" w:rsidP="00F4542B">
            <w:pPr>
              <w:pStyle w:val="Icon"/>
            </w:pPr>
            <w:r w:rsidRPr="008906F4">
              <w:t>D</w:t>
            </w:r>
          </w:p>
        </w:tc>
        <w:tc>
          <w:tcPr>
            <w:tcW w:w="6566" w:type="dxa"/>
            <w:vMerge w:val="restart"/>
          </w:tcPr>
          <w:p w14:paraId="12001CD4" w14:textId="77777777" w:rsidR="008A4C7F" w:rsidRPr="008906F4" w:rsidRDefault="008A4C7F" w:rsidP="00F4542B">
            <w:pPr>
              <w:pStyle w:val="BodyText"/>
            </w:pPr>
            <w:r w:rsidRPr="008906F4">
              <w:t xml:space="preserve">Any company </w:t>
            </w:r>
            <w:r w:rsidRPr="008906F4">
              <w:rPr>
                <w:b/>
              </w:rPr>
              <w:t>documents</w:t>
            </w:r>
            <w:r w:rsidRPr="008906F4">
              <w:t xml:space="preserve"> or forms used for the tasks in the material. This includes safety signs, Material Safety Data Sheets (MSDSs), quality assurance checklists and company memos.</w:t>
            </w:r>
          </w:p>
        </w:tc>
      </w:tr>
      <w:tr w:rsidR="008A4C7F" w:rsidRPr="008906F4" w14:paraId="6CF0372A" w14:textId="77777777">
        <w:trPr>
          <w:cantSplit/>
          <w:trHeight w:val="206"/>
        </w:trPr>
        <w:tc>
          <w:tcPr>
            <w:tcW w:w="1728" w:type="dxa"/>
          </w:tcPr>
          <w:p w14:paraId="30E74FC8" w14:textId="77777777" w:rsidR="008A4C7F" w:rsidRPr="008906F4" w:rsidRDefault="008A4C7F"/>
        </w:tc>
        <w:tc>
          <w:tcPr>
            <w:tcW w:w="6566" w:type="dxa"/>
            <w:vMerge/>
          </w:tcPr>
          <w:p w14:paraId="34EC6BCC" w14:textId="77777777" w:rsidR="008A4C7F" w:rsidRPr="008906F4" w:rsidRDefault="008A4C7F"/>
        </w:tc>
      </w:tr>
    </w:tbl>
    <w:p w14:paraId="56814017" w14:textId="77777777" w:rsidR="008906F4" w:rsidRDefault="008906F4" w:rsidP="008906F4">
      <w:pPr>
        <w:pStyle w:val="Questionheading"/>
      </w:pPr>
      <w:bookmarkStart w:id="64" w:name="_Toc113818150"/>
      <w:bookmarkStart w:id="65" w:name="_Toc492273557"/>
      <w:bookmarkStart w:id="66" w:name="_Toc492275394"/>
      <w:bookmarkStart w:id="67" w:name="_Toc492347845"/>
      <w:r>
        <w:t>Incorporating changes to legislation and regulations</w:t>
      </w:r>
      <w:bookmarkEnd w:id="64"/>
      <w:r>
        <w:t xml:space="preserve"> </w:t>
      </w:r>
    </w:p>
    <w:p w14:paraId="378499AF" w14:textId="77777777" w:rsidR="003243E7" w:rsidRDefault="008A4C7F" w:rsidP="00E30C37">
      <w:pPr>
        <w:pStyle w:val="BodyText"/>
      </w:pPr>
      <w:r w:rsidRPr="008906F4">
        <w:t xml:space="preserve">These training materials must be updated for any changes in relevant legislation, regulations, </w:t>
      </w:r>
      <w:proofErr w:type="gramStart"/>
      <w:r w:rsidRPr="008906F4">
        <w:t>guidelines</w:t>
      </w:r>
      <w:proofErr w:type="gramEnd"/>
      <w:r w:rsidRPr="008906F4">
        <w:t xml:space="preserve"> and codes of practice – for example, the </w:t>
      </w:r>
      <w:bookmarkEnd w:id="65"/>
      <w:bookmarkEnd w:id="66"/>
      <w:bookmarkEnd w:id="67"/>
      <w:r w:rsidR="006528DD">
        <w:t>AS 4696:2007</w:t>
      </w:r>
      <w:r w:rsidR="00E30C37" w:rsidRPr="008906F4">
        <w:t xml:space="preserve"> </w:t>
      </w:r>
      <w:r w:rsidR="00E30C37" w:rsidRPr="008906F4">
        <w:rPr>
          <w:i/>
          <w:iCs/>
        </w:rPr>
        <w:t>Australian Standard for the hygienic production and transportation of meat and meat products for human consumption</w:t>
      </w:r>
      <w:r w:rsidR="00E30C37" w:rsidRPr="008906F4">
        <w:t>.</w:t>
      </w:r>
    </w:p>
    <w:p w14:paraId="7508948E" w14:textId="77777777" w:rsidR="008906F4" w:rsidRPr="00277D33" w:rsidRDefault="008906F4" w:rsidP="008906F4">
      <w:pPr>
        <w:pStyle w:val="Questionheading"/>
      </w:pPr>
      <w:bookmarkStart w:id="68" w:name="_Toc213226108"/>
      <w:bookmarkStart w:id="69" w:name="_Toc213555860"/>
      <w:bookmarkStart w:id="70" w:name="_Toc113818151"/>
      <w:r w:rsidRPr="00277D33">
        <w:t>1. Training support materials</w:t>
      </w:r>
      <w:bookmarkEnd w:id="68"/>
      <w:bookmarkEnd w:id="69"/>
      <w:bookmarkEnd w:id="70"/>
      <w:r w:rsidRPr="00277D33">
        <w:t xml:space="preserve"> </w:t>
      </w:r>
    </w:p>
    <w:p w14:paraId="6537FE73" w14:textId="4C1D9E4F" w:rsidR="008906F4" w:rsidRPr="006C4244" w:rsidRDefault="008906F4" w:rsidP="008906F4">
      <w:pPr>
        <w:pStyle w:val="BodyText"/>
      </w:pPr>
      <w:r w:rsidRPr="006C4244">
        <w:t xml:space="preserve">The information contained in the training materials is essentially a resource for </w:t>
      </w:r>
      <w:r w:rsidRPr="006C4244">
        <w:rPr>
          <w:i/>
        </w:rPr>
        <w:t>trainers.</w:t>
      </w:r>
      <w:r w:rsidRPr="006C4244">
        <w:t xml:space="preserve">  </w:t>
      </w:r>
      <w:r w:rsidR="00241F67" w:rsidRPr="006C4244">
        <w:t>Usually,</w:t>
      </w:r>
      <w:r w:rsidRPr="006C4244">
        <w:t xml:space="preserve"> the material is </w:t>
      </w:r>
      <w:r w:rsidRPr="006C4244">
        <w:rPr>
          <w:b/>
        </w:rPr>
        <w:t xml:space="preserve">not suitable </w:t>
      </w:r>
      <w:r w:rsidRPr="006C4244">
        <w:t xml:space="preserve">for reproduction and handing out to trainees without modification. </w:t>
      </w:r>
    </w:p>
    <w:p w14:paraId="30296D27" w14:textId="77777777" w:rsidR="008906F4" w:rsidRPr="006C4244" w:rsidRDefault="008906F4" w:rsidP="008906F4">
      <w:pPr>
        <w:pStyle w:val="BodyText"/>
      </w:pPr>
      <w:r w:rsidRPr="006C4244">
        <w:t>However, segments can be used with trainees, in the following ways.</w:t>
      </w:r>
    </w:p>
    <w:p w14:paraId="404D2FCF" w14:textId="77777777" w:rsidR="008906F4" w:rsidRPr="006C4244" w:rsidRDefault="008906F4" w:rsidP="008906F4">
      <w:pPr>
        <w:pStyle w:val="ListBullet1"/>
      </w:pPr>
      <w:r w:rsidRPr="006C4244">
        <w:t xml:space="preserve">Develop short handouts or information sheets. </w:t>
      </w:r>
    </w:p>
    <w:p w14:paraId="6C2FEC57" w14:textId="77777777" w:rsidR="008906F4" w:rsidRPr="006C4244" w:rsidRDefault="008906F4" w:rsidP="008906F4">
      <w:pPr>
        <w:pStyle w:val="ListBullet1"/>
      </w:pPr>
      <w:r w:rsidRPr="006C4244">
        <w:t xml:space="preserve">Insert your own company photos. </w:t>
      </w:r>
    </w:p>
    <w:p w14:paraId="058AC523" w14:textId="77777777" w:rsidR="008906F4" w:rsidRPr="006C4244" w:rsidRDefault="008906F4" w:rsidP="008906F4">
      <w:pPr>
        <w:pStyle w:val="ListBullet1"/>
      </w:pPr>
      <w:r w:rsidRPr="006C4244">
        <w:t>Insert information from your own company SOPs or Work Instructions.</w:t>
      </w:r>
    </w:p>
    <w:p w14:paraId="37B98930" w14:textId="77777777" w:rsidR="008906F4" w:rsidRPr="006C4244" w:rsidRDefault="008906F4" w:rsidP="008906F4">
      <w:pPr>
        <w:pStyle w:val="ListBullet1"/>
      </w:pPr>
      <w:r>
        <w:t>Create PowerPoint</w:t>
      </w:r>
      <w:r w:rsidRPr="006C4244">
        <w:t xml:space="preserve"> presentations using the headings, adding photographs and then use the general text to speak to the PPT presentation.</w:t>
      </w:r>
    </w:p>
    <w:p w14:paraId="63D0B620" w14:textId="77777777" w:rsidR="008906F4" w:rsidRPr="006C4244" w:rsidRDefault="008906F4" w:rsidP="008906F4">
      <w:pPr>
        <w:pStyle w:val="ListBullet1"/>
      </w:pPr>
      <w:r w:rsidRPr="006C4244">
        <w:t>Create one-page revision sheets with essential information.</w:t>
      </w:r>
    </w:p>
    <w:p w14:paraId="58E7D299" w14:textId="77777777" w:rsidR="008906F4" w:rsidRPr="006C4244" w:rsidRDefault="008906F4" w:rsidP="008906F4">
      <w:pPr>
        <w:pStyle w:val="ListBullet1"/>
      </w:pPr>
      <w:r w:rsidRPr="006C4244">
        <w:t>Add your company letterhead to the materials.</w:t>
      </w:r>
    </w:p>
    <w:p w14:paraId="508723C7" w14:textId="77777777" w:rsidR="008906F4" w:rsidRPr="006C4244" w:rsidRDefault="008906F4" w:rsidP="008906F4">
      <w:pPr>
        <w:pStyle w:val="ListBullet1"/>
      </w:pPr>
      <w:r w:rsidRPr="006C4244">
        <w:t xml:space="preserve">Remove non-essential information not relevant to your company (but take care to ensure that the unit requirements are still met – check the </w:t>
      </w:r>
      <w:r>
        <w:rPr>
          <w:i/>
        </w:rPr>
        <w:t>Unit of Competency</w:t>
      </w:r>
      <w:r w:rsidRPr="006C4244">
        <w:t>).</w:t>
      </w:r>
    </w:p>
    <w:p w14:paraId="6B746E38" w14:textId="77777777" w:rsidR="008906F4" w:rsidRPr="006C4244" w:rsidRDefault="008906F4" w:rsidP="008906F4">
      <w:pPr>
        <w:pStyle w:val="ListBullet1"/>
      </w:pPr>
      <w:r w:rsidRPr="006C4244">
        <w:t xml:space="preserve">Add in useful materials you have accessed from other sources. </w:t>
      </w:r>
    </w:p>
    <w:p w14:paraId="6CB54DE1" w14:textId="77777777" w:rsidR="008906F4" w:rsidRPr="006C4244" w:rsidRDefault="008906F4" w:rsidP="008906F4">
      <w:pPr>
        <w:pStyle w:val="ListBullet1"/>
      </w:pPr>
      <w:r w:rsidRPr="006C4244">
        <w:t>Modify the text and make it electronically available to students to use as reference material.</w:t>
      </w:r>
    </w:p>
    <w:p w14:paraId="0279B48B" w14:textId="77777777" w:rsidR="008906F4" w:rsidRPr="006C4244" w:rsidRDefault="008906F4" w:rsidP="008906F4">
      <w:pPr>
        <w:pStyle w:val="ListBullet1"/>
      </w:pPr>
      <w:r w:rsidRPr="006C4244">
        <w:lastRenderedPageBreak/>
        <w:t>Adjust the language and style of the text to suit your trainees' reading skills.</w:t>
      </w:r>
    </w:p>
    <w:p w14:paraId="120FD918" w14:textId="77777777" w:rsidR="008906F4" w:rsidRPr="006C4244" w:rsidRDefault="008906F4" w:rsidP="008906F4">
      <w:pPr>
        <w:pStyle w:val="ListBullet1"/>
      </w:pPr>
      <w:r w:rsidRPr="006C4244">
        <w:t>Develop a short photographic or video sequence demonstrating the process/product/skill as used in your company.</w:t>
      </w:r>
    </w:p>
    <w:p w14:paraId="050821BA" w14:textId="17E193DA" w:rsidR="008906F4" w:rsidRPr="006C4244" w:rsidRDefault="008906F4" w:rsidP="008906F4">
      <w:pPr>
        <w:pStyle w:val="ListBullet1"/>
      </w:pPr>
      <w:r w:rsidRPr="006C4244">
        <w:t xml:space="preserve">Use the materials only as a </w:t>
      </w:r>
      <w:r w:rsidR="00BD74B0" w:rsidRPr="006C4244">
        <w:t>quick reference</w:t>
      </w:r>
      <w:r w:rsidRPr="006C4244">
        <w:t xml:space="preserve"> for yourself, to ensure that you have provided accurate, complete information during training sessions and on-the-job instruction. </w:t>
      </w:r>
    </w:p>
    <w:p w14:paraId="240282F0" w14:textId="77777777" w:rsidR="008906F4" w:rsidRPr="006C4244" w:rsidRDefault="008906F4" w:rsidP="008906F4">
      <w:pPr>
        <w:pStyle w:val="ListBullet1"/>
      </w:pPr>
      <w:r w:rsidRPr="006C4244">
        <w:t>Update any legislation or regulations which may have changed.</w:t>
      </w:r>
    </w:p>
    <w:p w14:paraId="0F65E4AB" w14:textId="77777777" w:rsidR="008906F4" w:rsidRPr="006C4244" w:rsidRDefault="008906F4" w:rsidP="008906F4">
      <w:pPr>
        <w:pStyle w:val="ListBullet1"/>
      </w:pPr>
      <w:r w:rsidRPr="006C4244">
        <w:t xml:space="preserve">Add materials which may be needed to support language, </w:t>
      </w:r>
      <w:proofErr w:type="gramStart"/>
      <w:r w:rsidRPr="006C4244">
        <w:t>literature</w:t>
      </w:r>
      <w:proofErr w:type="gramEnd"/>
      <w:r w:rsidRPr="006C4244">
        <w:t xml:space="preserve"> and numeracy skills of trainees. </w:t>
      </w:r>
    </w:p>
    <w:p w14:paraId="53021F6E" w14:textId="77777777" w:rsidR="008906F4" w:rsidRPr="006C4244" w:rsidRDefault="008906F4" w:rsidP="008906F4">
      <w:pPr>
        <w:pStyle w:val="ListBullet1"/>
      </w:pPr>
      <w:r w:rsidRPr="006C4244">
        <w:t xml:space="preserve">Translate segments of the materials into the trainee's first language. </w:t>
      </w:r>
    </w:p>
    <w:p w14:paraId="137C985A" w14:textId="77777777" w:rsidR="008906F4" w:rsidRPr="00277D33" w:rsidRDefault="008906F4" w:rsidP="008906F4">
      <w:pPr>
        <w:pStyle w:val="Questionheading"/>
      </w:pPr>
      <w:bookmarkStart w:id="71" w:name="_Toc213226109"/>
      <w:bookmarkStart w:id="72" w:name="_Toc213555861"/>
      <w:bookmarkStart w:id="73" w:name="_Toc113818152"/>
      <w:r w:rsidRPr="00277D33">
        <w:t xml:space="preserve">2. </w:t>
      </w:r>
      <w:bookmarkEnd w:id="71"/>
      <w:bookmarkEnd w:id="72"/>
      <w:r w:rsidR="006528DD">
        <w:t>Suggested activities</w:t>
      </w:r>
      <w:bookmarkEnd w:id="73"/>
      <w:r w:rsidRPr="00277D33">
        <w:t xml:space="preserve"> </w:t>
      </w:r>
    </w:p>
    <w:p w14:paraId="2DED82EC" w14:textId="77777777" w:rsidR="008906F4" w:rsidRPr="00277D33" w:rsidRDefault="008906F4" w:rsidP="008906F4">
      <w:pPr>
        <w:pStyle w:val="ListBullet1"/>
      </w:pPr>
      <w:r w:rsidRPr="00277D33">
        <w:t>Create a 'task sheet' modifying the activity to suit your own company workplace.</w:t>
      </w:r>
    </w:p>
    <w:p w14:paraId="0BC4637E" w14:textId="77777777" w:rsidR="008906F4" w:rsidRPr="00277D33" w:rsidRDefault="008906F4" w:rsidP="008906F4">
      <w:pPr>
        <w:pStyle w:val="ListBullet1"/>
      </w:pPr>
      <w:r w:rsidRPr="00277D33">
        <w:t>Add further instructions and guidelines to suit your student group.</w:t>
      </w:r>
    </w:p>
    <w:p w14:paraId="08297E64" w14:textId="77777777" w:rsidR="008906F4" w:rsidRPr="00277D33" w:rsidRDefault="008906F4" w:rsidP="008906F4">
      <w:pPr>
        <w:pStyle w:val="ListBullet1"/>
      </w:pPr>
      <w:r w:rsidRPr="00277D33">
        <w:t>Modify the activity to be suitable for pairs or groups.</w:t>
      </w:r>
    </w:p>
    <w:p w14:paraId="3AE27CD9" w14:textId="77777777" w:rsidR="008906F4" w:rsidRPr="00277D33" w:rsidRDefault="008906F4" w:rsidP="008906F4">
      <w:pPr>
        <w:pStyle w:val="ListBullet1"/>
      </w:pPr>
      <w:r w:rsidRPr="00277D33">
        <w:t>Modify the activity to be completed electronically.</w:t>
      </w:r>
    </w:p>
    <w:p w14:paraId="1DDC655B" w14:textId="77777777" w:rsidR="008906F4" w:rsidRPr="00277D33" w:rsidRDefault="008906F4" w:rsidP="008906F4">
      <w:pPr>
        <w:pStyle w:val="ListBullet1"/>
      </w:pPr>
      <w:r w:rsidRPr="00277D33">
        <w:t>Develop new activities and add to your bank of training resources.</w:t>
      </w:r>
    </w:p>
    <w:p w14:paraId="2B290357" w14:textId="77777777" w:rsidR="008906F4" w:rsidRPr="00277D33" w:rsidRDefault="008906F4" w:rsidP="008906F4">
      <w:pPr>
        <w:pStyle w:val="ListBullet1"/>
      </w:pPr>
      <w:r w:rsidRPr="00277D33">
        <w:t xml:space="preserve">Add information/exercises relevant to your own </w:t>
      </w:r>
      <w:r>
        <w:t>Work Instructions</w:t>
      </w:r>
      <w:r w:rsidRPr="00277D33">
        <w:t xml:space="preserve"> or SOPs.</w:t>
      </w:r>
    </w:p>
    <w:p w14:paraId="5F71EBAF" w14:textId="77777777" w:rsidR="008906F4" w:rsidRPr="00277D33" w:rsidRDefault="008906F4" w:rsidP="008906F4">
      <w:pPr>
        <w:pStyle w:val="ListBullet1"/>
      </w:pPr>
      <w:r w:rsidRPr="00277D33">
        <w:t xml:space="preserve">Develop problem-solving exercises or challenges for your trainees to address using given resources. </w:t>
      </w:r>
    </w:p>
    <w:p w14:paraId="306B7290" w14:textId="77777777" w:rsidR="008906F4" w:rsidRPr="00277D33" w:rsidRDefault="008906F4" w:rsidP="008906F4">
      <w:pPr>
        <w:pStyle w:val="ListBullet1"/>
      </w:pPr>
      <w:r w:rsidRPr="00277D33">
        <w:t xml:space="preserve">Add activities which help develop the language, </w:t>
      </w:r>
      <w:proofErr w:type="gramStart"/>
      <w:r w:rsidRPr="00277D33">
        <w:t>literacy</w:t>
      </w:r>
      <w:proofErr w:type="gramEnd"/>
      <w:r w:rsidRPr="00277D33">
        <w:t xml:space="preserve"> and numeracy skills of trainees, as required. </w:t>
      </w:r>
    </w:p>
    <w:p w14:paraId="2516DDEC" w14:textId="77777777" w:rsidR="008906F4" w:rsidRPr="00277D33" w:rsidRDefault="008906F4" w:rsidP="008906F4">
      <w:pPr>
        <w:pStyle w:val="ListBullet1"/>
      </w:pPr>
      <w:r w:rsidRPr="00277D33">
        <w:t>Use a language, literacy and numeracy specialist to team teach.</w:t>
      </w:r>
    </w:p>
    <w:p w14:paraId="794C77E1" w14:textId="77777777" w:rsidR="008906F4" w:rsidRPr="00277D33" w:rsidRDefault="008906F4" w:rsidP="008906F4">
      <w:pPr>
        <w:pStyle w:val="Questionheading"/>
      </w:pPr>
      <w:bookmarkStart w:id="74" w:name="_Toc213226110"/>
      <w:bookmarkStart w:id="75" w:name="_Toc213555862"/>
      <w:bookmarkStart w:id="76" w:name="_Toc113818153"/>
      <w:r w:rsidRPr="00277D33">
        <w:t>3. Sample assessment tools</w:t>
      </w:r>
      <w:bookmarkEnd w:id="74"/>
      <w:bookmarkEnd w:id="75"/>
      <w:bookmarkEnd w:id="76"/>
    </w:p>
    <w:p w14:paraId="059FE814" w14:textId="77777777" w:rsidR="008906F4" w:rsidRPr="006C4244" w:rsidRDefault="008906F4" w:rsidP="008906F4">
      <w:pPr>
        <w:pStyle w:val="BodyText"/>
        <w:rPr>
          <w:b/>
        </w:rPr>
      </w:pPr>
      <w:r w:rsidRPr="006C4244">
        <w:t xml:space="preserve">For the most part, three sample assessment tools are provided. If used, these will meet the requirements for three different forms of assessment.  However, it is </w:t>
      </w:r>
      <w:r w:rsidRPr="006C4244">
        <w:rPr>
          <w:b/>
        </w:rPr>
        <w:t>essential that they are modified before use.</w:t>
      </w:r>
    </w:p>
    <w:p w14:paraId="62970C1F" w14:textId="77777777" w:rsidR="008906F4" w:rsidRPr="00347E49" w:rsidRDefault="008906F4" w:rsidP="008906F4">
      <w:pPr>
        <w:pStyle w:val="BodyText"/>
        <w:pBdr>
          <w:top w:val="single" w:sz="6" w:space="1" w:color="auto"/>
          <w:left w:val="single" w:sz="6" w:space="4" w:color="auto"/>
          <w:bottom w:val="single" w:sz="6" w:space="1" w:color="auto"/>
          <w:right w:val="single" w:sz="6" w:space="4" w:color="auto"/>
        </w:pBdr>
        <w:shd w:val="clear" w:color="auto" w:fill="CCFFCC"/>
      </w:pPr>
      <w:r w:rsidRPr="00347E49">
        <w:rPr>
          <w:b/>
        </w:rPr>
        <w:t xml:space="preserve">Remember that whenever an assessment task is modified, it must be re-mapped in the Evidence Guide. </w:t>
      </w:r>
    </w:p>
    <w:p w14:paraId="57B8FEB1" w14:textId="77777777" w:rsidR="008906F4" w:rsidRPr="006C4244" w:rsidRDefault="008906F4" w:rsidP="008906F4">
      <w:pPr>
        <w:pStyle w:val="BodyText"/>
      </w:pPr>
      <w:r w:rsidRPr="006C4244">
        <w:t xml:space="preserve">Modifications might include the following. </w:t>
      </w:r>
    </w:p>
    <w:p w14:paraId="6F0FA8AF" w14:textId="77777777" w:rsidR="008906F4" w:rsidRPr="00211855" w:rsidRDefault="008906F4" w:rsidP="008906F4">
      <w:pPr>
        <w:pStyle w:val="Subheading"/>
      </w:pPr>
      <w:r>
        <w:t>Workplace r</w:t>
      </w:r>
      <w:r w:rsidRPr="00211855">
        <w:t xml:space="preserve">eferee's report </w:t>
      </w:r>
    </w:p>
    <w:p w14:paraId="46C7405A" w14:textId="77777777" w:rsidR="008906F4" w:rsidRPr="006C4244" w:rsidRDefault="008906F4" w:rsidP="008906F4">
      <w:pPr>
        <w:pStyle w:val="ListBullet1"/>
      </w:pPr>
      <w:r w:rsidRPr="006C4244">
        <w:t>Remove or add questions to suit your own company SOPs and Work Instructions.</w:t>
      </w:r>
    </w:p>
    <w:p w14:paraId="64FCA36C" w14:textId="77777777" w:rsidR="008906F4" w:rsidRPr="006C4244" w:rsidRDefault="008906F4" w:rsidP="008906F4">
      <w:pPr>
        <w:pStyle w:val="ListBullet1"/>
      </w:pPr>
      <w:r w:rsidRPr="006C4244">
        <w:t>Add your own company photographs and letterhead.</w:t>
      </w:r>
    </w:p>
    <w:p w14:paraId="4B164132" w14:textId="77777777" w:rsidR="008906F4" w:rsidRPr="006C4244" w:rsidRDefault="008906F4" w:rsidP="008906F4">
      <w:pPr>
        <w:pStyle w:val="ListBullet1"/>
      </w:pPr>
      <w:r w:rsidRPr="006C4244">
        <w:lastRenderedPageBreak/>
        <w:t xml:space="preserve">Modify the format so that there is plenty of room for the Referee to write comments. </w:t>
      </w:r>
    </w:p>
    <w:p w14:paraId="2FD008A3" w14:textId="77777777" w:rsidR="008906F4" w:rsidRPr="006C4244" w:rsidRDefault="008906F4" w:rsidP="008906F4">
      <w:pPr>
        <w:pStyle w:val="ListBullet1"/>
      </w:pPr>
      <w:r w:rsidRPr="006C4244">
        <w:t xml:space="preserve">Discuss the report with the referee and add comments of your own from the conversation. </w:t>
      </w:r>
    </w:p>
    <w:p w14:paraId="5AE81727" w14:textId="77777777" w:rsidR="008906F4" w:rsidRPr="006C4244" w:rsidRDefault="008906F4" w:rsidP="008906F4">
      <w:pPr>
        <w:pStyle w:val="ListBullet1"/>
      </w:pPr>
      <w:r w:rsidRPr="006C4244">
        <w:t xml:space="preserve">Video the trainee at work and then discuss their performance with the referee. </w:t>
      </w:r>
    </w:p>
    <w:p w14:paraId="14CD0704" w14:textId="77777777" w:rsidR="008906F4" w:rsidRPr="00211855" w:rsidRDefault="008906F4" w:rsidP="008906F4">
      <w:pPr>
        <w:pStyle w:val="Subheading"/>
      </w:pPr>
      <w:r w:rsidRPr="00211855">
        <w:t>Expla</w:t>
      </w:r>
      <w:r>
        <w:t xml:space="preserve">nation, </w:t>
      </w:r>
      <w:proofErr w:type="gramStart"/>
      <w:r>
        <w:t>question</w:t>
      </w:r>
      <w:proofErr w:type="gramEnd"/>
      <w:r>
        <w:t xml:space="preserve"> and answer of underpinning k</w:t>
      </w:r>
      <w:r w:rsidRPr="00211855">
        <w:t xml:space="preserve">nowledge </w:t>
      </w:r>
    </w:p>
    <w:p w14:paraId="55EB2631" w14:textId="77777777" w:rsidR="008906F4" w:rsidRPr="006C4244" w:rsidRDefault="008906F4" w:rsidP="008906F4">
      <w:pPr>
        <w:pStyle w:val="ListBullet1"/>
      </w:pPr>
      <w:r w:rsidRPr="006C4244">
        <w:t>Remove or add questions to suit your own company SOPs and Work Instructions.</w:t>
      </w:r>
    </w:p>
    <w:p w14:paraId="3924FC6B" w14:textId="77777777" w:rsidR="008906F4" w:rsidRPr="006C4244" w:rsidRDefault="008906F4" w:rsidP="008906F4">
      <w:pPr>
        <w:pStyle w:val="ListBullet1"/>
      </w:pPr>
      <w:r w:rsidRPr="006C4244">
        <w:t>Divide into several shorter tests.</w:t>
      </w:r>
    </w:p>
    <w:p w14:paraId="5AF46DCF" w14:textId="77777777" w:rsidR="008906F4" w:rsidRPr="006C4244" w:rsidRDefault="008906F4" w:rsidP="008906F4">
      <w:pPr>
        <w:pStyle w:val="ListBullet1"/>
      </w:pPr>
      <w:r w:rsidRPr="006C4244">
        <w:t>Add your own instructions so that trainees are clear on the assessment requirements, what is required to 'pass', and how feedback will be provided.</w:t>
      </w:r>
    </w:p>
    <w:p w14:paraId="6E258F57" w14:textId="77777777" w:rsidR="008906F4" w:rsidRPr="006C4244" w:rsidRDefault="008906F4" w:rsidP="008906F4">
      <w:pPr>
        <w:pStyle w:val="ListBullet1"/>
      </w:pPr>
      <w:r w:rsidRPr="006C4244">
        <w:t>Add your own company photographs and letterhead.</w:t>
      </w:r>
    </w:p>
    <w:p w14:paraId="31F8E116" w14:textId="77777777" w:rsidR="008906F4" w:rsidRPr="006C4244" w:rsidRDefault="008906F4" w:rsidP="008906F4">
      <w:pPr>
        <w:pStyle w:val="ListBullet1"/>
      </w:pPr>
      <w:r w:rsidRPr="006C4244">
        <w:t xml:space="preserve">Select test questions to use as a written test – with spaces provided for trainees to write their answers. </w:t>
      </w:r>
    </w:p>
    <w:p w14:paraId="33DFD2CC" w14:textId="77777777" w:rsidR="008906F4" w:rsidRPr="006C4244" w:rsidRDefault="008906F4" w:rsidP="008906F4">
      <w:pPr>
        <w:pStyle w:val="ListBullet1"/>
      </w:pPr>
      <w:r w:rsidRPr="006C4244">
        <w:t xml:space="preserve">Create sample questions sheets for trainees to test each other. </w:t>
      </w:r>
    </w:p>
    <w:p w14:paraId="2CA6B2BA" w14:textId="424193C5" w:rsidR="008906F4" w:rsidRPr="006C4244" w:rsidRDefault="008906F4" w:rsidP="008906F4">
      <w:pPr>
        <w:pStyle w:val="ListBullet1"/>
      </w:pPr>
      <w:r w:rsidRPr="006C4244">
        <w:t xml:space="preserve">Use the test as an oral </w:t>
      </w:r>
      <w:r w:rsidR="00BD74B0" w:rsidRPr="006C4244">
        <w:t>test and</w:t>
      </w:r>
      <w:r w:rsidRPr="006C4244">
        <w:t xml:space="preserve"> record the answers electronically. </w:t>
      </w:r>
    </w:p>
    <w:p w14:paraId="12236283" w14:textId="77777777" w:rsidR="008906F4" w:rsidRPr="006C4244" w:rsidRDefault="008906F4" w:rsidP="008906F4">
      <w:pPr>
        <w:pStyle w:val="ListBullet1"/>
      </w:pPr>
      <w:r w:rsidRPr="006C4244">
        <w:t xml:space="preserve">Put the test on-line, so that students can enter their answers electronically, and then print off their completed test paper. </w:t>
      </w:r>
    </w:p>
    <w:p w14:paraId="7287065E" w14:textId="77777777" w:rsidR="008906F4" w:rsidRPr="006C4244" w:rsidRDefault="008906F4" w:rsidP="008906F4">
      <w:pPr>
        <w:pStyle w:val="ListBullet1"/>
      </w:pPr>
      <w:r w:rsidRPr="006C4244">
        <w:t>Hav</w:t>
      </w:r>
      <w:r>
        <w:t>e the test translated into the t</w:t>
      </w:r>
      <w:r w:rsidRPr="006C4244">
        <w:t xml:space="preserve">rainee's first language. </w:t>
      </w:r>
    </w:p>
    <w:p w14:paraId="410C28A1" w14:textId="77777777" w:rsidR="008906F4" w:rsidRPr="006C4244" w:rsidRDefault="008906F4" w:rsidP="008906F4">
      <w:pPr>
        <w:pStyle w:val="ListBullet1"/>
      </w:pPr>
      <w:r w:rsidRPr="006C4244">
        <w:t xml:space="preserve">Allow the trainee to have access to reference materials to complete some parts of the test in 'open book' style. </w:t>
      </w:r>
    </w:p>
    <w:p w14:paraId="0A7F724C" w14:textId="77777777" w:rsidR="008906F4" w:rsidRPr="006C4244" w:rsidRDefault="008906F4" w:rsidP="008906F4">
      <w:pPr>
        <w:pStyle w:val="ListBullet1"/>
      </w:pPr>
      <w:r w:rsidRPr="006C4244">
        <w:t xml:space="preserve">Change the test into more of an 'assignment' by allowing trainees a couple of days to seek answers to the questions by talking to work colleagues, supervisors, and reading reference materials. </w:t>
      </w:r>
    </w:p>
    <w:p w14:paraId="56507DDD" w14:textId="77777777" w:rsidR="008906F4" w:rsidRPr="006C4244" w:rsidRDefault="008906F4" w:rsidP="008906F4">
      <w:pPr>
        <w:pStyle w:val="ListBullet1"/>
      </w:pPr>
      <w:r w:rsidRPr="006C4244">
        <w:t xml:space="preserve">Explain </w:t>
      </w:r>
      <w:r w:rsidRPr="006C4244">
        <w:rPr>
          <w:i/>
        </w:rPr>
        <w:t>how</w:t>
      </w:r>
      <w:r w:rsidRPr="006C4244">
        <w:t xml:space="preserve"> to complete the test to trainees from other cultures, </w:t>
      </w:r>
      <w:r>
        <w:t>for example</w:t>
      </w:r>
      <w:r w:rsidRPr="006C4244">
        <w:t xml:space="preserve"> explain what to do with multiple choice. </w:t>
      </w:r>
    </w:p>
    <w:p w14:paraId="68F96039" w14:textId="77777777" w:rsidR="008906F4" w:rsidRPr="00211855" w:rsidRDefault="008906F4" w:rsidP="008906F4">
      <w:pPr>
        <w:pStyle w:val="Subheading"/>
      </w:pPr>
      <w:r w:rsidRPr="00211855">
        <w:t xml:space="preserve">On-the-job assessment with assessor observation </w:t>
      </w:r>
    </w:p>
    <w:p w14:paraId="41ED5BD9" w14:textId="77777777" w:rsidR="008906F4" w:rsidRPr="00211855" w:rsidRDefault="008906F4" w:rsidP="008906F4">
      <w:pPr>
        <w:pStyle w:val="BodyText"/>
      </w:pPr>
      <w:r w:rsidRPr="006C4244">
        <w:rPr>
          <w:b/>
        </w:rPr>
        <w:t>Important note</w:t>
      </w:r>
      <w:r w:rsidRPr="006C4244">
        <w:t>: Most of these sample assessment sheets have been writte</w:t>
      </w:r>
      <w:r>
        <w:t>n with the assumption that the a</w:t>
      </w:r>
      <w:r w:rsidRPr="006C4244">
        <w:t xml:space="preserve">ssessor will have an opportunity to talk to the trainee during the assessment.  In many situations, this will not be practical.  If the assessor is not able to speak to the trainee during the assessment, the </w:t>
      </w:r>
      <w:r w:rsidRPr="006C4244">
        <w:rPr>
          <w:b/>
        </w:rPr>
        <w:t>assessment task must be modified</w:t>
      </w:r>
      <w:r w:rsidRPr="006C4244">
        <w:t xml:space="preserve">, and re-mapped to the Evidence Guide. </w:t>
      </w:r>
    </w:p>
    <w:p w14:paraId="49E97850" w14:textId="77777777" w:rsidR="008906F4" w:rsidRPr="006C4244" w:rsidRDefault="008906F4" w:rsidP="008906F4">
      <w:pPr>
        <w:pStyle w:val="ListBullet1"/>
      </w:pPr>
      <w:r w:rsidRPr="006C4244">
        <w:t>Remove or add questions to suit your own company SOPs and Work Instructions.</w:t>
      </w:r>
    </w:p>
    <w:p w14:paraId="1CB95ECB" w14:textId="77777777" w:rsidR="008906F4" w:rsidRPr="006C4244" w:rsidRDefault="008906F4" w:rsidP="008906F4">
      <w:pPr>
        <w:pStyle w:val="ListBullet1"/>
      </w:pPr>
      <w:r w:rsidRPr="006C4244">
        <w:t xml:space="preserve">Video the trainee performing the task, and then at a separate time, meet with the trainee to discuss the trainee's performance and address the underpinning skills and knowledge requirements. </w:t>
      </w:r>
    </w:p>
    <w:p w14:paraId="0E766166" w14:textId="77777777" w:rsidR="008906F4" w:rsidRPr="006C4244" w:rsidRDefault="008906F4" w:rsidP="008906F4">
      <w:pPr>
        <w:pStyle w:val="ListBullet1"/>
      </w:pPr>
      <w:r w:rsidRPr="006C4244">
        <w:lastRenderedPageBreak/>
        <w:t xml:space="preserve">If safe, ask the trainee to talk about the task as they are working; you can ask probing questions to address underpinning skills and knowledge areas. </w:t>
      </w:r>
    </w:p>
    <w:p w14:paraId="6E833CC0" w14:textId="77777777" w:rsidR="008906F4" w:rsidRPr="006C4244" w:rsidRDefault="008906F4" w:rsidP="008906F4">
      <w:pPr>
        <w:pStyle w:val="ListBullet1"/>
      </w:pPr>
      <w:r w:rsidRPr="006C4244">
        <w:t>Make detailed</w:t>
      </w:r>
      <w:r>
        <w:t xml:space="preserve"> notes of your observations as the</w:t>
      </w:r>
      <w:r w:rsidRPr="006C4244">
        <w:t xml:space="preserve"> trainee works, and then separately discuss your observations with the trainee, and ask questions to address underpinning skills and knowledge requirements. </w:t>
      </w:r>
    </w:p>
    <w:p w14:paraId="3BBE8285" w14:textId="6213D921" w:rsidR="008906F4" w:rsidRPr="006C4244" w:rsidRDefault="008906F4" w:rsidP="008906F4">
      <w:pPr>
        <w:pStyle w:val="ListBullet1"/>
      </w:pPr>
      <w:r w:rsidRPr="006C4244">
        <w:t xml:space="preserve">Address the underpinning skills and knowledge requirements by taking the trainee </w:t>
      </w:r>
      <w:r w:rsidR="00BD74B0" w:rsidRPr="006C4244">
        <w:t>off-line but</w:t>
      </w:r>
      <w:r w:rsidRPr="006C4244">
        <w:t xml:space="preserve"> remain on the floor and discuss underpinning skills and knowledge areas with them as they observe other workers. </w:t>
      </w:r>
    </w:p>
    <w:p w14:paraId="16A1EA08" w14:textId="77777777" w:rsidR="008906F4" w:rsidRPr="006C4244" w:rsidRDefault="008906F4" w:rsidP="008906F4">
      <w:pPr>
        <w:pStyle w:val="ListBullet1"/>
      </w:pPr>
      <w:r w:rsidRPr="006C4244">
        <w:t xml:space="preserve">Modify the assessment sheet to ensure that you have plenty of space to make notes about your observations. </w:t>
      </w:r>
    </w:p>
    <w:p w14:paraId="5C9BF3D8" w14:textId="77777777" w:rsidR="008906F4" w:rsidRPr="006C4244" w:rsidRDefault="008906F4" w:rsidP="008906F4">
      <w:pPr>
        <w:pStyle w:val="ListBullet1"/>
      </w:pPr>
      <w:r w:rsidRPr="006C4244">
        <w:t xml:space="preserve">Observe the trainee several times to ensure consistency of performance; ensure you record the date, </w:t>
      </w:r>
      <w:proofErr w:type="gramStart"/>
      <w:r w:rsidRPr="006C4244">
        <w:t>time</w:t>
      </w:r>
      <w:proofErr w:type="gramEnd"/>
      <w:r w:rsidRPr="006C4244">
        <w:t xml:space="preserve"> and location of each observation. </w:t>
      </w:r>
    </w:p>
    <w:p w14:paraId="65E6957C" w14:textId="77777777" w:rsidR="008906F4" w:rsidRPr="006C4244" w:rsidRDefault="008906F4" w:rsidP="008906F4">
      <w:pPr>
        <w:pStyle w:val="ListBullet1"/>
      </w:pPr>
      <w:r w:rsidRPr="006C4244">
        <w:t xml:space="preserve">Use an interpreter to assist with translations during the assessment. </w:t>
      </w:r>
    </w:p>
    <w:p w14:paraId="5A01A517" w14:textId="77777777" w:rsidR="008906F4" w:rsidRPr="006C4244" w:rsidRDefault="008906F4" w:rsidP="008906F4">
      <w:pPr>
        <w:pStyle w:val="ListBullet1"/>
      </w:pPr>
      <w:r w:rsidRPr="006C4244">
        <w:t>Observe the trainee on more than one occasion to compensate for 'assessment nerves'.</w:t>
      </w:r>
    </w:p>
    <w:p w14:paraId="0C27448A" w14:textId="77777777" w:rsidR="008906F4" w:rsidRPr="00211855" w:rsidRDefault="008906F4" w:rsidP="008906F4">
      <w:pPr>
        <w:pStyle w:val="Subheading"/>
      </w:pPr>
      <w:r w:rsidRPr="00211855">
        <w:t>Classroom activity</w:t>
      </w:r>
    </w:p>
    <w:p w14:paraId="597D2C29" w14:textId="77777777" w:rsidR="008906F4" w:rsidRPr="006C4244" w:rsidRDefault="008906F4" w:rsidP="008906F4">
      <w:pPr>
        <w:pStyle w:val="ListBullet1"/>
      </w:pPr>
      <w:r w:rsidRPr="006C4244">
        <w:t>Remove or add questions to suit your own company SOPs and Work Instructions.</w:t>
      </w:r>
    </w:p>
    <w:p w14:paraId="32140C6B" w14:textId="77777777" w:rsidR="008906F4" w:rsidRPr="006C4244" w:rsidRDefault="008906F4" w:rsidP="008906F4">
      <w:pPr>
        <w:pStyle w:val="ListBullet1"/>
      </w:pPr>
      <w:r w:rsidRPr="006C4244">
        <w:t>Add your own company photographs and letterhead.</w:t>
      </w:r>
    </w:p>
    <w:p w14:paraId="462D3173" w14:textId="77777777" w:rsidR="008906F4" w:rsidRPr="006C4244" w:rsidRDefault="008906F4" w:rsidP="008906F4">
      <w:pPr>
        <w:pStyle w:val="ListBullet1"/>
      </w:pPr>
      <w:r w:rsidRPr="006C4244">
        <w:t xml:space="preserve">Adjust the activity to be an individual, paired or group exercise. </w:t>
      </w:r>
    </w:p>
    <w:p w14:paraId="4ECED4AE" w14:textId="77777777" w:rsidR="008906F4" w:rsidRPr="006C4244" w:rsidRDefault="008906F4" w:rsidP="008906F4">
      <w:pPr>
        <w:pStyle w:val="ListBullet1"/>
      </w:pPr>
      <w:r w:rsidRPr="006C4244">
        <w:t xml:space="preserve">Use photographic or video segments to add interest to the activity. </w:t>
      </w:r>
    </w:p>
    <w:p w14:paraId="6FC1F11F" w14:textId="77777777" w:rsidR="008906F4" w:rsidRPr="006C4244" w:rsidRDefault="008906F4" w:rsidP="008906F4">
      <w:pPr>
        <w:pStyle w:val="ListBullet1"/>
      </w:pPr>
      <w:r w:rsidRPr="006C4244">
        <w:t xml:space="preserve">Use a problem-solving approach – show an example of poor performance or product and ask the trainees to identify the issues and causes.  </w:t>
      </w:r>
    </w:p>
    <w:p w14:paraId="7E4C3143" w14:textId="77777777" w:rsidR="008906F4" w:rsidRPr="006C4244" w:rsidRDefault="008906F4" w:rsidP="008906F4">
      <w:pPr>
        <w:pStyle w:val="ListBullet1"/>
      </w:pPr>
      <w:r w:rsidRPr="006C4244">
        <w:t xml:space="preserve">Develop new activities more suited to your trainee group. </w:t>
      </w:r>
    </w:p>
    <w:p w14:paraId="4C0AD30C" w14:textId="77777777" w:rsidR="008906F4" w:rsidRPr="006C4244" w:rsidRDefault="008906F4" w:rsidP="008906F4">
      <w:pPr>
        <w:pStyle w:val="ListBullet1"/>
      </w:pPr>
      <w:r w:rsidRPr="006C4244">
        <w:t xml:space="preserve">Re-write the activity as an assignment task. </w:t>
      </w:r>
    </w:p>
    <w:p w14:paraId="564F4900" w14:textId="77777777" w:rsidR="008906F4" w:rsidRPr="006C4244" w:rsidRDefault="008906F4" w:rsidP="008906F4">
      <w:pPr>
        <w:pStyle w:val="ListBullet1"/>
      </w:pPr>
      <w:r w:rsidRPr="006C4244">
        <w:t xml:space="preserve">Use an interpreter to assist with translations. </w:t>
      </w:r>
    </w:p>
    <w:p w14:paraId="3AB07671" w14:textId="274F1438" w:rsidR="008906F4" w:rsidRPr="006C4244" w:rsidRDefault="008906F4" w:rsidP="008906F4">
      <w:pPr>
        <w:pStyle w:val="ListBullet1"/>
      </w:pPr>
      <w:r w:rsidRPr="006C4244">
        <w:t xml:space="preserve">Teach with a literacy/numeracy trainer. </w:t>
      </w:r>
    </w:p>
    <w:p w14:paraId="1EBCA70B" w14:textId="77777777" w:rsidR="008906F4" w:rsidRPr="006C4244" w:rsidRDefault="008906F4" w:rsidP="008906F4">
      <w:pPr>
        <w:pStyle w:val="ListBullet1"/>
      </w:pPr>
      <w:r w:rsidRPr="006C4244">
        <w:t xml:space="preserve">Rephrase instruction to compensate for different cultural understandings. </w:t>
      </w:r>
    </w:p>
    <w:p w14:paraId="46610A3E" w14:textId="77777777" w:rsidR="008906F4" w:rsidRPr="00211855" w:rsidRDefault="008906F4" w:rsidP="008906F4">
      <w:pPr>
        <w:pStyle w:val="Subheading"/>
      </w:pPr>
      <w:r w:rsidRPr="00211855">
        <w:t xml:space="preserve">Create your own assessment tasks </w:t>
      </w:r>
    </w:p>
    <w:p w14:paraId="13D2BDAC" w14:textId="77777777" w:rsidR="008906F4" w:rsidRPr="006C4244" w:rsidRDefault="008906F4" w:rsidP="008906F4">
      <w:pPr>
        <w:pStyle w:val="BodyText"/>
      </w:pPr>
      <w:r w:rsidRPr="006C4244">
        <w:t xml:space="preserve">Three is not the magic number.  Your trainees might be better suited to four or five shorter assessment tasks.  </w:t>
      </w:r>
      <w:r w:rsidRPr="007D491F">
        <w:t xml:space="preserve">Look at the suggestions </w:t>
      </w:r>
      <w:r w:rsidR="00C25B73" w:rsidRPr="007D491F">
        <w:t>in the Companion Volume</w:t>
      </w:r>
      <w:r w:rsidR="00C25B73">
        <w:t xml:space="preserve"> </w:t>
      </w:r>
      <w:r w:rsidRPr="006C4244">
        <w:t xml:space="preserve">for additional assessment approaches which might be used for that unit. Then, write your own assessment tasks. Don't forget to re-map to the Evidence Guide. </w:t>
      </w:r>
    </w:p>
    <w:p w14:paraId="16C33E76" w14:textId="77777777" w:rsidR="008906F4" w:rsidRDefault="008906F4" w:rsidP="008906F4"/>
    <w:p w14:paraId="5B3FF993" w14:textId="77777777" w:rsidR="005B5870" w:rsidRDefault="005B5870" w:rsidP="005B5870">
      <w:pPr>
        <w:pStyle w:val="Sectionheading"/>
      </w:pPr>
      <w:r>
        <w:br w:type="page"/>
      </w:r>
      <w:bookmarkStart w:id="77" w:name="_Toc113818154"/>
      <w:r>
        <w:lastRenderedPageBreak/>
        <w:t>Australian Core Skills Framework information</w:t>
      </w:r>
      <w:bookmarkEnd w:id="77"/>
      <w:r>
        <w:t xml:space="preserve"> </w:t>
      </w:r>
    </w:p>
    <w:p w14:paraId="40566BE5" w14:textId="77777777" w:rsidR="005B5870" w:rsidRDefault="005B5870" w:rsidP="005B5870">
      <w:pPr>
        <w:pStyle w:val="Questionheading"/>
      </w:pPr>
      <w:bookmarkStart w:id="78" w:name="_Toc113818155"/>
      <w:r>
        <w:t>What is the Australian Core Skills Framework?</w:t>
      </w:r>
      <w:bookmarkEnd w:id="78"/>
    </w:p>
    <w:p w14:paraId="4E7614D2" w14:textId="678C08DD" w:rsidR="005B5870" w:rsidRDefault="005B5870" w:rsidP="005B5870">
      <w:pPr>
        <w:pStyle w:val="BodyText"/>
      </w:pPr>
      <w:r>
        <w:t xml:space="preserve">The Australian Core Skills Framework (ACSF) provides a detailed picture of </w:t>
      </w:r>
      <w:r w:rsidR="00BD74B0">
        <w:t>real-life</w:t>
      </w:r>
      <w:r>
        <w:t xml:space="preserve"> performance in five core skills:</w:t>
      </w:r>
    </w:p>
    <w:p w14:paraId="230993F5" w14:textId="77777777" w:rsidR="005B5870" w:rsidRDefault="005B5870" w:rsidP="005B5870">
      <w:pPr>
        <w:pStyle w:val="ListBullet1"/>
      </w:pPr>
      <w:r>
        <w:t>learning</w:t>
      </w:r>
    </w:p>
    <w:p w14:paraId="417DE569" w14:textId="77777777" w:rsidR="005B5870" w:rsidRDefault="005B5870" w:rsidP="005B5870">
      <w:pPr>
        <w:pStyle w:val="ListBullet1"/>
      </w:pPr>
      <w:r>
        <w:t>reading</w:t>
      </w:r>
    </w:p>
    <w:p w14:paraId="15D6CAF5" w14:textId="77777777" w:rsidR="005B5870" w:rsidRDefault="005B5870" w:rsidP="005B5870">
      <w:pPr>
        <w:pStyle w:val="ListBullet1"/>
      </w:pPr>
      <w:r>
        <w:t>writing</w:t>
      </w:r>
    </w:p>
    <w:p w14:paraId="6C34DC5D" w14:textId="77777777" w:rsidR="005B5870" w:rsidRDefault="005B5870" w:rsidP="005B5870">
      <w:pPr>
        <w:pStyle w:val="ListBullet1"/>
      </w:pPr>
      <w:r>
        <w:t>oral communication</w:t>
      </w:r>
    </w:p>
    <w:p w14:paraId="42F6C0F0" w14:textId="77777777" w:rsidR="005B5870" w:rsidRDefault="005B5870" w:rsidP="005B5870">
      <w:pPr>
        <w:pStyle w:val="ListBullet1"/>
      </w:pPr>
      <w:r>
        <w:t>numeracy.</w:t>
      </w:r>
    </w:p>
    <w:p w14:paraId="0F54996C" w14:textId="77777777" w:rsidR="005B5870" w:rsidRDefault="005B5870" w:rsidP="005B5870">
      <w:pPr>
        <w:pStyle w:val="BodyText"/>
      </w:pPr>
      <w:r>
        <w:t>The ACSF describes performance in each of the core skills at five levels of performance.</w:t>
      </w:r>
    </w:p>
    <w:p w14:paraId="3B8E7CBB" w14:textId="77777777" w:rsidR="005B5870" w:rsidRDefault="005B5870" w:rsidP="005B5870">
      <w:pPr>
        <w:pStyle w:val="BodyText"/>
      </w:pPr>
      <w:r>
        <w:t>It can be used in vocational training to identify:</w:t>
      </w:r>
    </w:p>
    <w:p w14:paraId="6453EA1F" w14:textId="1218E5FE" w:rsidR="005B5870" w:rsidRDefault="005B5870" w:rsidP="005B5870">
      <w:pPr>
        <w:pStyle w:val="ListBullet1"/>
      </w:pPr>
      <w:r>
        <w:t xml:space="preserve">what level of skill a trainee </w:t>
      </w:r>
      <w:r w:rsidR="00BD74B0">
        <w:t>has?</w:t>
      </w:r>
      <w:r>
        <w:t xml:space="preserve"> </w:t>
      </w:r>
    </w:p>
    <w:p w14:paraId="02499F73" w14:textId="10C7323A" w:rsidR="005B5870" w:rsidRDefault="005B5870" w:rsidP="005B5870">
      <w:pPr>
        <w:pStyle w:val="ListBullet1"/>
      </w:pPr>
      <w:r>
        <w:t xml:space="preserve">what level of core skill is required to successfully perform a task in the </w:t>
      </w:r>
      <w:r w:rsidR="00BD74B0">
        <w:t>workplace?</w:t>
      </w:r>
    </w:p>
    <w:p w14:paraId="5D76BFBD" w14:textId="77777777" w:rsidR="005B5870" w:rsidRDefault="005B5870" w:rsidP="005B5870">
      <w:pPr>
        <w:pStyle w:val="ListBullet1"/>
      </w:pPr>
      <w:r>
        <w:t>what skills gaps exist between the trainee's skills and the required skills.</w:t>
      </w:r>
    </w:p>
    <w:p w14:paraId="2FA6A203" w14:textId="77777777" w:rsidR="005B5870" w:rsidRPr="005B5870" w:rsidRDefault="005B5870" w:rsidP="005B5870">
      <w:pPr>
        <w:pStyle w:val="Tableheading"/>
      </w:pPr>
      <w:r>
        <w:t>[Insert unit code and name]</w:t>
      </w:r>
    </w:p>
    <w:tbl>
      <w:tblPr>
        <w:tblStyle w:val="TableGrid1"/>
        <w:tblW w:w="9180" w:type="dxa"/>
        <w:tblLayout w:type="fixed"/>
        <w:tblLook w:val="04A0" w:firstRow="1" w:lastRow="0" w:firstColumn="1" w:lastColumn="0" w:noHBand="0" w:noVBand="1"/>
      </w:tblPr>
      <w:tblGrid>
        <w:gridCol w:w="1277"/>
        <w:gridCol w:w="726"/>
        <w:gridCol w:w="7177"/>
      </w:tblGrid>
      <w:tr w:rsidR="005B5870" w:rsidRPr="005B5870" w14:paraId="14BFF098" w14:textId="77777777" w:rsidTr="00122E75">
        <w:tc>
          <w:tcPr>
            <w:tcW w:w="1277" w:type="dxa"/>
          </w:tcPr>
          <w:p w14:paraId="26A20A3C" w14:textId="77777777" w:rsidR="005B5870" w:rsidRPr="005B5870" w:rsidRDefault="005B5870" w:rsidP="005B5870">
            <w:pPr>
              <w:rPr>
                <w:rFonts w:ascii="Calibri" w:hAnsi="Calibri"/>
                <w:sz w:val="22"/>
                <w:szCs w:val="22"/>
              </w:rPr>
            </w:pPr>
          </w:p>
        </w:tc>
        <w:tc>
          <w:tcPr>
            <w:tcW w:w="726" w:type="dxa"/>
          </w:tcPr>
          <w:p w14:paraId="316F5BAA"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Level</w:t>
            </w:r>
          </w:p>
        </w:tc>
        <w:tc>
          <w:tcPr>
            <w:tcW w:w="7177" w:type="dxa"/>
          </w:tcPr>
          <w:p w14:paraId="181C679F"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Example</w:t>
            </w:r>
          </w:p>
        </w:tc>
      </w:tr>
      <w:tr w:rsidR="005B5870" w:rsidRPr="005B5870" w14:paraId="094E9CAE" w14:textId="77777777" w:rsidTr="00122E75">
        <w:tc>
          <w:tcPr>
            <w:tcW w:w="1277" w:type="dxa"/>
          </w:tcPr>
          <w:p w14:paraId="227DA2AE"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Learning</w:t>
            </w:r>
          </w:p>
        </w:tc>
        <w:tc>
          <w:tcPr>
            <w:tcW w:w="726" w:type="dxa"/>
          </w:tcPr>
          <w:p w14:paraId="48D6AE2C" w14:textId="77777777" w:rsidR="005B5870" w:rsidRPr="005B5870" w:rsidRDefault="005B5870" w:rsidP="005B5870">
            <w:pPr>
              <w:rPr>
                <w:rFonts w:ascii="Calibri" w:hAnsi="Calibri"/>
                <w:sz w:val="22"/>
                <w:szCs w:val="22"/>
              </w:rPr>
            </w:pPr>
            <w:r>
              <w:rPr>
                <w:rFonts w:ascii="Calibri" w:hAnsi="Calibri"/>
              </w:rPr>
              <w:t>1</w:t>
            </w:r>
          </w:p>
        </w:tc>
        <w:tc>
          <w:tcPr>
            <w:tcW w:w="7177" w:type="dxa"/>
          </w:tcPr>
          <w:p w14:paraId="6EE4BA54"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checks product against specification to get a match</w:t>
            </w:r>
          </w:p>
          <w:p w14:paraId="57CD1B61"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understands levels of contamination</w:t>
            </w:r>
          </w:p>
          <w:p w14:paraId="72A0439C"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follows instructions</w:t>
            </w:r>
          </w:p>
        </w:tc>
      </w:tr>
      <w:tr w:rsidR="005B5870" w:rsidRPr="005B5870" w14:paraId="6B8229B3" w14:textId="77777777" w:rsidTr="00122E75">
        <w:tc>
          <w:tcPr>
            <w:tcW w:w="1277" w:type="dxa"/>
          </w:tcPr>
          <w:p w14:paraId="27DD6CFE"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Reading</w:t>
            </w:r>
          </w:p>
        </w:tc>
        <w:tc>
          <w:tcPr>
            <w:tcW w:w="726" w:type="dxa"/>
          </w:tcPr>
          <w:p w14:paraId="74AB256F" w14:textId="77777777" w:rsidR="005B5870" w:rsidRPr="005B5870" w:rsidRDefault="005B5870" w:rsidP="005B5870">
            <w:pPr>
              <w:rPr>
                <w:rFonts w:ascii="Calibri" w:hAnsi="Calibri"/>
                <w:sz w:val="22"/>
                <w:szCs w:val="22"/>
              </w:rPr>
            </w:pPr>
          </w:p>
        </w:tc>
        <w:tc>
          <w:tcPr>
            <w:tcW w:w="7177" w:type="dxa"/>
          </w:tcPr>
          <w:p w14:paraId="64C8195E"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 xml:space="preserve">reads and applies appropriate policies, </w:t>
            </w:r>
            <w:proofErr w:type="gramStart"/>
            <w:r w:rsidRPr="005B5870">
              <w:rPr>
                <w:rFonts w:ascii="Calibri" w:hAnsi="Calibri"/>
                <w:sz w:val="22"/>
                <w:szCs w:val="22"/>
              </w:rPr>
              <w:t>specifications</w:t>
            </w:r>
            <w:proofErr w:type="gramEnd"/>
            <w:r w:rsidRPr="005B5870">
              <w:rPr>
                <w:rFonts w:ascii="Calibri" w:hAnsi="Calibri"/>
                <w:sz w:val="22"/>
                <w:szCs w:val="22"/>
              </w:rPr>
              <w:t xml:space="preserve"> and work instructions with assistance</w:t>
            </w:r>
          </w:p>
        </w:tc>
      </w:tr>
      <w:tr w:rsidR="005B5870" w:rsidRPr="005B5870" w14:paraId="3B7B4701" w14:textId="77777777" w:rsidTr="00122E75">
        <w:tc>
          <w:tcPr>
            <w:tcW w:w="1277" w:type="dxa"/>
          </w:tcPr>
          <w:p w14:paraId="7B86B036"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Writing</w:t>
            </w:r>
          </w:p>
        </w:tc>
        <w:tc>
          <w:tcPr>
            <w:tcW w:w="726" w:type="dxa"/>
          </w:tcPr>
          <w:p w14:paraId="7922EEF1" w14:textId="77777777" w:rsidR="005B5870" w:rsidRPr="005B5870" w:rsidRDefault="005B5870" w:rsidP="005B5870">
            <w:pPr>
              <w:rPr>
                <w:rFonts w:ascii="Calibri" w:hAnsi="Calibri"/>
                <w:sz w:val="22"/>
                <w:szCs w:val="22"/>
              </w:rPr>
            </w:pPr>
          </w:p>
        </w:tc>
        <w:tc>
          <w:tcPr>
            <w:tcW w:w="7177" w:type="dxa"/>
          </w:tcPr>
          <w:p w14:paraId="4C357FF9"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signs work instructions</w:t>
            </w:r>
          </w:p>
        </w:tc>
      </w:tr>
      <w:tr w:rsidR="005B5870" w:rsidRPr="005B5870" w14:paraId="0ED152C1" w14:textId="77777777" w:rsidTr="00122E75">
        <w:tc>
          <w:tcPr>
            <w:tcW w:w="1277" w:type="dxa"/>
          </w:tcPr>
          <w:p w14:paraId="035FB926"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Oral</w:t>
            </w:r>
          </w:p>
        </w:tc>
        <w:tc>
          <w:tcPr>
            <w:tcW w:w="726" w:type="dxa"/>
          </w:tcPr>
          <w:p w14:paraId="0A4E9ABC" w14:textId="77777777" w:rsidR="005B5870" w:rsidRPr="005B5870" w:rsidRDefault="005B5870" w:rsidP="005B5870">
            <w:pPr>
              <w:rPr>
                <w:rFonts w:ascii="Calibri" w:hAnsi="Calibri"/>
                <w:sz w:val="22"/>
                <w:szCs w:val="22"/>
              </w:rPr>
            </w:pPr>
          </w:p>
        </w:tc>
        <w:tc>
          <w:tcPr>
            <w:tcW w:w="7177" w:type="dxa"/>
          </w:tcPr>
          <w:p w14:paraId="0492CD0E"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communicates with trimmers and supervisors regarding defect problems and listens to and accepts feedback</w:t>
            </w:r>
          </w:p>
        </w:tc>
      </w:tr>
      <w:tr w:rsidR="005B5870" w:rsidRPr="005B5870" w14:paraId="28DECE71" w14:textId="77777777" w:rsidTr="00122E75">
        <w:trPr>
          <w:trHeight w:val="897"/>
        </w:trPr>
        <w:tc>
          <w:tcPr>
            <w:tcW w:w="1277" w:type="dxa"/>
          </w:tcPr>
          <w:p w14:paraId="0F60603A"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Numeracy</w:t>
            </w:r>
          </w:p>
        </w:tc>
        <w:tc>
          <w:tcPr>
            <w:tcW w:w="726" w:type="dxa"/>
          </w:tcPr>
          <w:p w14:paraId="7F5847B1" w14:textId="77777777" w:rsidR="005B5870" w:rsidRPr="005B5870" w:rsidRDefault="005B5870" w:rsidP="005B5870">
            <w:pPr>
              <w:rPr>
                <w:rFonts w:ascii="Calibri" w:hAnsi="Calibri"/>
                <w:sz w:val="22"/>
                <w:szCs w:val="22"/>
              </w:rPr>
            </w:pPr>
          </w:p>
        </w:tc>
        <w:tc>
          <w:tcPr>
            <w:tcW w:w="7177" w:type="dxa"/>
          </w:tcPr>
          <w:p w14:paraId="78C33B19"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Identifies mathematical concepts, such as measurements in work instructions or specifications</w:t>
            </w:r>
          </w:p>
          <w:p w14:paraId="74BF1A33"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reports to trimmers on out of specification product, possibly involving numerical language</w:t>
            </w:r>
          </w:p>
          <w:p w14:paraId="625D1AED"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understands levels of contamination</w:t>
            </w:r>
          </w:p>
        </w:tc>
      </w:tr>
      <w:tr w:rsidR="005B5870" w:rsidRPr="005B5870" w14:paraId="1554CE42" w14:textId="77777777" w:rsidTr="00122E75">
        <w:tc>
          <w:tcPr>
            <w:tcW w:w="9180" w:type="dxa"/>
            <w:gridSpan w:val="3"/>
          </w:tcPr>
          <w:p w14:paraId="06A27E73" w14:textId="77777777" w:rsidR="005B5870" w:rsidRPr="005B5870" w:rsidRDefault="005B5870" w:rsidP="005B5870">
            <w:pPr>
              <w:rPr>
                <w:rFonts w:ascii="Calibri" w:hAnsi="Calibri"/>
                <w:sz w:val="22"/>
                <w:szCs w:val="22"/>
              </w:rPr>
            </w:pPr>
            <w:r w:rsidRPr="005B5870">
              <w:rPr>
                <w:rFonts w:ascii="Calibri" w:hAnsi="Calibri"/>
                <w:sz w:val="22"/>
                <w:szCs w:val="22"/>
              </w:rPr>
              <w:t xml:space="preserve">Level </w:t>
            </w:r>
            <w:r w:rsidRPr="005B5870">
              <w:rPr>
                <w:rFonts w:ascii="Calibri" w:hAnsi="Calibri"/>
              </w:rPr>
              <w:t>1 assumes</w:t>
            </w:r>
            <w:r w:rsidRPr="005B5870">
              <w:rPr>
                <w:rFonts w:ascii="Calibri" w:hAnsi="Calibri"/>
                <w:sz w:val="22"/>
                <w:szCs w:val="22"/>
              </w:rPr>
              <w:t xml:space="preserve"> the trainee is working alongside an expert/mentor where prompting and advice can be provided. The tasks are highly familiar with a very limited number of steps (1 to 2 steps).</w:t>
            </w:r>
          </w:p>
          <w:p w14:paraId="22D9BA80" w14:textId="77777777" w:rsidR="005B5870" w:rsidRPr="005B5870" w:rsidRDefault="005B5870" w:rsidP="005B5870">
            <w:pPr>
              <w:rPr>
                <w:rFonts w:ascii="Calibri" w:hAnsi="Calibri"/>
                <w:sz w:val="22"/>
                <w:szCs w:val="22"/>
              </w:rPr>
            </w:pPr>
            <w:r w:rsidRPr="005B5870">
              <w:rPr>
                <w:rFonts w:ascii="Calibri" w:hAnsi="Calibri"/>
                <w:sz w:val="22"/>
                <w:szCs w:val="22"/>
              </w:rPr>
              <w:t xml:space="preserve">Level 2 assumes the trainee may work with an expert/mentor where support is required if necessary. The tasks are familiar and in predictable contexts. </w:t>
            </w:r>
          </w:p>
          <w:p w14:paraId="15D4873C" w14:textId="77777777" w:rsidR="005B5870" w:rsidRPr="005B5870" w:rsidRDefault="005B5870" w:rsidP="005B5870">
            <w:pPr>
              <w:rPr>
                <w:rFonts w:ascii="Calibri" w:hAnsi="Calibri"/>
                <w:sz w:val="22"/>
                <w:szCs w:val="22"/>
              </w:rPr>
            </w:pPr>
            <w:r w:rsidRPr="005B5870">
              <w:rPr>
                <w:rFonts w:ascii="Calibri" w:hAnsi="Calibri"/>
                <w:sz w:val="22"/>
                <w:szCs w:val="22"/>
              </w:rPr>
              <w:lastRenderedPageBreak/>
              <w:t>Level 3 requires the trainee to work independently in a range of contexts including some that are unfamiliar.</w:t>
            </w:r>
          </w:p>
        </w:tc>
      </w:tr>
    </w:tbl>
    <w:p w14:paraId="16243AE2" w14:textId="77777777" w:rsidR="0052508E" w:rsidRDefault="0052508E" w:rsidP="0052508E">
      <w:pPr>
        <w:pStyle w:val="Questionheading"/>
        <w:rPr>
          <w:sz w:val="48"/>
          <w:szCs w:val="48"/>
        </w:rPr>
      </w:pPr>
      <w:bookmarkStart w:id="79" w:name="_Toc422913760"/>
      <w:bookmarkStart w:id="80" w:name="_Toc423009128"/>
      <w:bookmarkStart w:id="81" w:name="_Toc113818156"/>
      <w:r>
        <w:lastRenderedPageBreak/>
        <w:t>Skills checks for the meat processing qualifications</w:t>
      </w:r>
      <w:bookmarkEnd w:id="79"/>
      <w:bookmarkEnd w:id="80"/>
      <w:bookmarkEnd w:id="81"/>
    </w:p>
    <w:p w14:paraId="06F3A48E" w14:textId="77777777" w:rsidR="0052508E" w:rsidRDefault="0052508E" w:rsidP="0052508E">
      <w:pPr>
        <w:pStyle w:val="BodyText"/>
      </w:pPr>
      <w:r>
        <w:t>This is a CD, available from MINTRAC.</w:t>
      </w:r>
    </w:p>
    <w:p w14:paraId="4BFC94C1" w14:textId="718C1F15" w:rsidR="0052508E" w:rsidRDefault="0052508E" w:rsidP="0052508E">
      <w:pPr>
        <w:pStyle w:val="BodyText"/>
      </w:pPr>
      <w:r>
        <w:t xml:space="preserve">This CD provides customisable language, literacy, numeracy skills </w:t>
      </w:r>
      <w:r w:rsidR="00BD74B0">
        <w:t>check</w:t>
      </w:r>
      <w:r>
        <w:t xml:space="preserve"> for trainees enrolling in </w:t>
      </w:r>
      <w:r w:rsidR="00C77CFB">
        <w:rPr>
          <w:i/>
        </w:rPr>
        <w:t>Australian Meat Processing Training Package</w:t>
      </w:r>
      <w:r>
        <w:t xml:space="preserve"> qualifications. The CD includes Answer Tools for trainers and recording sheets for trainee files to help identify what support will be required by the trainee. This resource was funded under the Workplace English Language and Literacy (WELL) program by the Australian Government, Department of Industry, Innovation, Climate Change, Science Research and Tertiary Education.</w:t>
      </w:r>
    </w:p>
    <w:p w14:paraId="33E3A0A8" w14:textId="77777777" w:rsidR="0052508E" w:rsidRDefault="0052508E" w:rsidP="0052508E">
      <w:pPr>
        <w:pStyle w:val="BodyText"/>
      </w:pPr>
      <w:r>
        <w:t>The skills checks should not be given to trainees as a test. Nor should they be used if the answers do not provide any advice to trainers. Do not give the skills check to the trainee just to put the results in the trainee's file.</w:t>
      </w:r>
    </w:p>
    <w:p w14:paraId="3E972021" w14:textId="77777777" w:rsidR="0052508E" w:rsidRDefault="0052508E" w:rsidP="0052508E">
      <w:pPr>
        <w:pStyle w:val="BodyText"/>
      </w:pPr>
      <w:r>
        <w:t xml:space="preserve">This skills check is designed to get an indication of a trainee's language, </w:t>
      </w:r>
      <w:proofErr w:type="gramStart"/>
      <w:r>
        <w:t>literacy</w:t>
      </w:r>
      <w:proofErr w:type="gramEnd"/>
      <w:r>
        <w:t xml:space="preserve"> and numeracy skills on commencement of training.</w:t>
      </w:r>
    </w:p>
    <w:p w14:paraId="5C995398" w14:textId="46B85653" w:rsidR="005B5870" w:rsidRPr="005B5870" w:rsidRDefault="0052508E" w:rsidP="0052508E">
      <w:pPr>
        <w:pStyle w:val="ListBullet1"/>
        <w:numPr>
          <w:ilvl w:val="0"/>
          <w:numId w:val="0"/>
        </w:numPr>
        <w:sectPr w:rsidR="005B5870" w:rsidRPr="005B5870" w:rsidSect="00DE2C67">
          <w:headerReference w:type="even" r:id="rId24"/>
          <w:type w:val="nextColumn"/>
          <w:pgSz w:w="11907" w:h="16840" w:code="9"/>
          <w:pgMar w:top="1440" w:right="1440" w:bottom="1440" w:left="2007" w:header="709" w:footer="709" w:gutter="0"/>
          <w:cols w:space="708"/>
          <w:docGrid w:linePitch="360"/>
        </w:sectPr>
      </w:pPr>
      <w:r>
        <w:t xml:space="preserve">Skills checks do not give an indication of whether a trainee is likely to succeed or fail in training or in their work. They are only expected to provide some advice to trainers on where the trainee might need additional support in their training in terms of language, </w:t>
      </w:r>
      <w:proofErr w:type="gramStart"/>
      <w:r>
        <w:t>literacy</w:t>
      </w:r>
      <w:proofErr w:type="gramEnd"/>
      <w:r>
        <w:t xml:space="preserve"> and numeracy</w:t>
      </w:r>
    </w:p>
    <w:p w14:paraId="63243067" w14:textId="591BF638" w:rsidR="00CF26A4" w:rsidRDefault="00466309" w:rsidP="00ED2FDB">
      <w:pPr>
        <w:pStyle w:val="Sectionheading"/>
      </w:pPr>
      <w:bookmarkStart w:id="82" w:name="_Toc113818157"/>
      <w:r w:rsidRPr="004114E5">
        <w:lastRenderedPageBreak/>
        <w:t xml:space="preserve">Training support materials for </w:t>
      </w:r>
      <w:bookmarkStart w:id="83" w:name="_Toc302467466"/>
      <w:bookmarkStart w:id="84" w:name="_Toc492273568"/>
      <w:bookmarkStart w:id="85" w:name="_Toc492275404"/>
      <w:bookmarkStart w:id="86" w:name="_Toc492347857"/>
      <w:bookmarkStart w:id="87" w:name="_Toc492348263"/>
      <w:bookmarkStart w:id="88" w:name="_Toc492348411"/>
      <w:bookmarkStart w:id="89" w:name="_Toc492348818"/>
      <w:bookmarkStart w:id="90" w:name="_Toc492349756"/>
      <w:bookmarkStart w:id="91" w:name="_Toc493485214"/>
      <w:bookmarkStart w:id="92" w:name="_Toc496696915"/>
      <w:bookmarkEnd w:id="16"/>
      <w:bookmarkEnd w:id="17"/>
      <w:bookmarkEnd w:id="18"/>
      <w:bookmarkEnd w:id="19"/>
      <w:bookmarkEnd w:id="20"/>
      <w:bookmarkEnd w:id="21"/>
      <w:bookmarkEnd w:id="22"/>
      <w:bookmarkEnd w:id="23"/>
      <w:r w:rsidR="00ED2FDB" w:rsidRPr="00ED2FDB">
        <w:t>AMPX431 - Oversee meat processing establishment's Halal compliance</w:t>
      </w:r>
      <w:bookmarkEnd w:id="82"/>
      <w:r w:rsidR="00ED2FDB" w:rsidRPr="00ED2FDB">
        <w:t xml:space="preserve"> </w:t>
      </w:r>
    </w:p>
    <w:p w14:paraId="5D3446DB" w14:textId="77777777" w:rsidR="00E779F5" w:rsidRDefault="00E779F5" w:rsidP="00E779F5">
      <w:pPr>
        <w:pStyle w:val="Questionheading"/>
      </w:pPr>
      <w:bookmarkStart w:id="93" w:name="_Toc113558071"/>
      <w:bookmarkStart w:id="94" w:name="_Toc113818158"/>
      <w:bookmarkStart w:id="95" w:name="_Hlk113448230"/>
      <w:r>
        <w:t>What regulations and standards relate to the Halal slaughter of animals?</w:t>
      </w:r>
      <w:bookmarkEnd w:id="93"/>
      <w:bookmarkEnd w:id="94"/>
    </w:p>
    <w:p w14:paraId="398F14E7" w14:textId="3F004E9D" w:rsidR="00E779F5" w:rsidRDefault="00E779F5" w:rsidP="00E779F5">
      <w:pPr>
        <w:pStyle w:val="BodyText"/>
      </w:pPr>
      <w:bookmarkStart w:id="96" w:name="_Hlk113372743"/>
      <w:bookmarkStart w:id="97" w:name="_Hlk113371124"/>
      <w:r>
        <w:t xml:space="preserve">All abattoirs in Australia must comply with </w:t>
      </w:r>
      <w:r w:rsidRPr="00431988">
        <w:t xml:space="preserve">Australian Standard AS 4696:2007 Hygienic Production and Transportation of Meat and Meat Products for Human </w:t>
      </w:r>
      <w:r w:rsidR="00241F67" w:rsidRPr="00431988">
        <w:t>Consumption.</w:t>
      </w:r>
      <w:r>
        <w:t xml:space="preserve">  </w:t>
      </w:r>
      <w:r w:rsidRPr="00B917A5">
        <w:t>Australian Standard AS 4696:2007 Hygienic Production and Transportation of Meat and Meat Products for Human Consumption</w:t>
      </w:r>
      <w:r>
        <w:t xml:space="preserve">. </w:t>
      </w:r>
    </w:p>
    <w:p w14:paraId="4121B77D" w14:textId="77777777" w:rsidR="00E779F5" w:rsidRDefault="00E779F5" w:rsidP="00E779F5">
      <w:pPr>
        <w:pStyle w:val="BodyText"/>
      </w:pPr>
      <w:r>
        <w:t>The objective of this Standard is to ensure that the meat produced is wholesome and fit for human consumption. The Standard sets out minimum requirements for:</w:t>
      </w:r>
    </w:p>
    <w:p w14:paraId="4588FA85" w14:textId="77777777" w:rsidR="00E779F5" w:rsidRDefault="00E779F5" w:rsidP="00E779F5">
      <w:pPr>
        <w:pStyle w:val="BodyText"/>
        <w:numPr>
          <w:ilvl w:val="0"/>
          <w:numId w:val="18"/>
        </w:numPr>
      </w:pPr>
      <w:r>
        <w:t>animal welfare</w:t>
      </w:r>
    </w:p>
    <w:p w14:paraId="32FF9E6D" w14:textId="77777777" w:rsidR="00E779F5" w:rsidRDefault="00E779F5" w:rsidP="00E779F5">
      <w:pPr>
        <w:pStyle w:val="BodyText"/>
        <w:numPr>
          <w:ilvl w:val="0"/>
          <w:numId w:val="18"/>
        </w:numPr>
      </w:pPr>
      <w:r>
        <w:t>hygiene</w:t>
      </w:r>
    </w:p>
    <w:p w14:paraId="136D9AD6" w14:textId="77777777" w:rsidR="00E779F5" w:rsidRDefault="00E779F5" w:rsidP="00E779F5">
      <w:pPr>
        <w:pStyle w:val="BodyText"/>
        <w:numPr>
          <w:ilvl w:val="0"/>
          <w:numId w:val="18"/>
        </w:numPr>
      </w:pPr>
      <w:r>
        <w:t>meat inspection</w:t>
      </w:r>
    </w:p>
    <w:p w14:paraId="6ED9B20C" w14:textId="77777777" w:rsidR="00E779F5" w:rsidRDefault="00E779F5" w:rsidP="00E779F5">
      <w:pPr>
        <w:pStyle w:val="BodyText"/>
        <w:numPr>
          <w:ilvl w:val="0"/>
          <w:numId w:val="18"/>
        </w:numPr>
      </w:pPr>
      <w:r>
        <w:t>slaughtering</w:t>
      </w:r>
    </w:p>
    <w:p w14:paraId="309059F1" w14:textId="77777777" w:rsidR="00E779F5" w:rsidRDefault="00E779F5" w:rsidP="00E779F5">
      <w:pPr>
        <w:pStyle w:val="BodyText"/>
        <w:numPr>
          <w:ilvl w:val="0"/>
          <w:numId w:val="18"/>
        </w:numPr>
      </w:pPr>
      <w:r>
        <w:t xml:space="preserve">boning </w:t>
      </w:r>
    </w:p>
    <w:p w14:paraId="2CD73577" w14:textId="77777777" w:rsidR="00E779F5" w:rsidRDefault="00E779F5" w:rsidP="00E779F5">
      <w:pPr>
        <w:pStyle w:val="BodyText"/>
        <w:numPr>
          <w:ilvl w:val="0"/>
          <w:numId w:val="18"/>
        </w:numPr>
      </w:pPr>
      <w:r>
        <w:t>packaging</w:t>
      </w:r>
    </w:p>
    <w:p w14:paraId="572AD193" w14:textId="77F42E80" w:rsidR="00E779F5" w:rsidRDefault="00E779F5" w:rsidP="00E779F5">
      <w:pPr>
        <w:pStyle w:val="BodyText"/>
        <w:numPr>
          <w:ilvl w:val="0"/>
          <w:numId w:val="18"/>
        </w:numPr>
      </w:pPr>
      <w:r>
        <w:t>chilling and freezing</w:t>
      </w:r>
    </w:p>
    <w:p w14:paraId="20B6C8D9" w14:textId="77777777" w:rsidR="00E779F5" w:rsidRDefault="00E779F5" w:rsidP="00E779F5">
      <w:pPr>
        <w:pStyle w:val="BodyText"/>
        <w:numPr>
          <w:ilvl w:val="0"/>
          <w:numId w:val="18"/>
        </w:numPr>
      </w:pPr>
      <w:r>
        <w:t>buildings and equipment</w:t>
      </w:r>
    </w:p>
    <w:p w14:paraId="1F43FB82" w14:textId="77777777" w:rsidR="00E779F5" w:rsidRDefault="00E779F5" w:rsidP="00E779F5">
      <w:pPr>
        <w:pStyle w:val="BodyText"/>
        <w:numPr>
          <w:ilvl w:val="0"/>
          <w:numId w:val="18"/>
        </w:numPr>
      </w:pPr>
      <w:r>
        <w:t>transport of meat.</w:t>
      </w:r>
    </w:p>
    <w:p w14:paraId="0E14796E" w14:textId="77777777" w:rsidR="00E779F5" w:rsidRDefault="00E779F5" w:rsidP="00E779F5">
      <w:pPr>
        <w:pStyle w:val="BodyText"/>
      </w:pPr>
      <w:r>
        <w:t xml:space="preserve">Export meat processing establishments may have further requirements of the importing countries as well as the </w:t>
      </w:r>
      <w:r w:rsidRPr="009545A6">
        <w:rPr>
          <w:i/>
          <w:iCs/>
        </w:rPr>
        <w:t>Export Control (Meat and Meat Product) Rules 2021</w:t>
      </w:r>
      <w:r>
        <w:t>.</w:t>
      </w:r>
    </w:p>
    <w:p w14:paraId="42832436" w14:textId="09D4C603" w:rsidR="00E779F5" w:rsidRDefault="00E779F5" w:rsidP="00E779F5">
      <w:pPr>
        <w:pStyle w:val="BodyText"/>
      </w:pPr>
      <w:r>
        <w:t xml:space="preserve">Abattoirs producing Halal product will also have to meet the requirements of the relevant </w:t>
      </w:r>
      <w:r w:rsidR="00241F67">
        <w:t>Approved Islamic</w:t>
      </w:r>
      <w:r>
        <w:t xml:space="preserve"> Organisation that will certify the Establishment’s product as Halal. </w:t>
      </w:r>
    </w:p>
    <w:p w14:paraId="3C110EBF" w14:textId="42BD26EC" w:rsidR="00E779F5" w:rsidRDefault="00E779F5" w:rsidP="00E779F5">
      <w:pPr>
        <w:pStyle w:val="BodyText"/>
      </w:pPr>
      <w:r>
        <w:t xml:space="preserve">In </w:t>
      </w:r>
      <w:r w:rsidR="00241F67">
        <w:t>addition,</w:t>
      </w:r>
      <w:r>
        <w:t xml:space="preserve"> there are a range of specific regulations or requirements in relation to the restraint, stunning and sticking operations that are applicable to Halal slaughter.</w:t>
      </w:r>
    </w:p>
    <w:p w14:paraId="756F9B23" w14:textId="6D8B10A9" w:rsidR="00E779F5" w:rsidRPr="00585436" w:rsidRDefault="00E779F5" w:rsidP="00E779F5">
      <w:pPr>
        <w:pStyle w:val="BodyText"/>
      </w:pPr>
      <w:r>
        <w:t xml:space="preserve">The </w:t>
      </w:r>
      <w:r w:rsidRPr="006E26D5">
        <w:rPr>
          <w:i/>
          <w:iCs/>
        </w:rPr>
        <w:t>Australian Standard AS 4696 :2007 for the hygienic production and transportation of meat and meat products for human consumption</w:t>
      </w:r>
      <w:r>
        <w:t xml:space="preserve"> states the minimum standards that must be met for the handling and slaughtering of animals at abattoirs. </w:t>
      </w:r>
      <w:r w:rsidR="00241F67">
        <w:t>Specifically,</w:t>
      </w:r>
      <w:r>
        <w:t xml:space="preserve"> the standard requires:</w:t>
      </w:r>
    </w:p>
    <w:p w14:paraId="559F812E" w14:textId="77777777" w:rsidR="00E779F5" w:rsidRPr="00A82198" w:rsidRDefault="00E779F5" w:rsidP="00E779F5">
      <w:pPr>
        <w:autoSpaceDE w:val="0"/>
        <w:autoSpaceDN w:val="0"/>
        <w:adjustRightInd w:val="0"/>
        <w:spacing w:before="120" w:after="120"/>
        <w:ind w:left="1843" w:hanging="567"/>
        <w:rPr>
          <w:rFonts w:ascii="Calibri" w:hAnsi="Calibri" w:cs="Calibri"/>
          <w:i/>
          <w:iCs/>
          <w:lang w:eastAsia="en-AU"/>
        </w:rPr>
      </w:pPr>
      <w:r w:rsidRPr="00A82198">
        <w:rPr>
          <w:rFonts w:ascii="Calibri" w:hAnsi="Calibri" w:cs="Calibri"/>
          <w:i/>
          <w:iCs/>
          <w:lang w:eastAsia="en-AU"/>
        </w:rPr>
        <w:lastRenderedPageBreak/>
        <w:t>7.9</w:t>
      </w:r>
      <w:r w:rsidRPr="00A82198">
        <w:rPr>
          <w:rFonts w:ascii="Calibri" w:hAnsi="Calibri" w:cs="Calibri"/>
          <w:i/>
          <w:iCs/>
          <w:lang w:eastAsia="en-AU"/>
        </w:rPr>
        <w:tab/>
        <w:t>Animals are slaughtered in a way that prevents unnecessary injury, pain and suffering to them and causes them the least practicable disturbance.</w:t>
      </w:r>
    </w:p>
    <w:p w14:paraId="632B981A" w14:textId="77777777" w:rsidR="00E779F5" w:rsidRPr="00A82198" w:rsidRDefault="00E779F5" w:rsidP="00E779F5">
      <w:pPr>
        <w:autoSpaceDE w:val="0"/>
        <w:autoSpaceDN w:val="0"/>
        <w:adjustRightInd w:val="0"/>
        <w:spacing w:before="120" w:after="120"/>
        <w:ind w:left="1843" w:hanging="567"/>
        <w:rPr>
          <w:rFonts w:ascii="Calibri" w:hAnsi="Calibri" w:cs="Calibri"/>
          <w:i/>
          <w:iCs/>
          <w:lang w:eastAsia="en-AU"/>
        </w:rPr>
      </w:pPr>
      <w:r w:rsidRPr="00A82198">
        <w:rPr>
          <w:rFonts w:ascii="Calibri" w:hAnsi="Calibri" w:cs="Calibri"/>
          <w:i/>
          <w:iCs/>
          <w:lang w:eastAsia="en-AU"/>
        </w:rPr>
        <w:t>7.10</w:t>
      </w:r>
      <w:r w:rsidRPr="00A82198">
        <w:rPr>
          <w:rFonts w:ascii="Calibri" w:hAnsi="Calibri" w:cs="Calibri"/>
          <w:i/>
          <w:iCs/>
          <w:lang w:eastAsia="en-AU"/>
        </w:rPr>
        <w:tab/>
        <w:t>Before sticking commences animals are stunned in a way that ensures that the animals are unconscious and insensible to pain before sticking occurs and do not regain consciousness or sensibility before dying.</w:t>
      </w:r>
    </w:p>
    <w:p w14:paraId="1A7707D9" w14:textId="77777777" w:rsidR="00E779F5" w:rsidRPr="00A82198" w:rsidRDefault="00E779F5" w:rsidP="00E779F5">
      <w:pPr>
        <w:pStyle w:val="ListBullet2"/>
        <w:tabs>
          <w:tab w:val="clear" w:pos="738"/>
        </w:tabs>
        <w:ind w:left="1843" w:hanging="567"/>
        <w:rPr>
          <w:rFonts w:cs="Calibri"/>
          <w:i/>
          <w:iCs/>
        </w:rPr>
      </w:pPr>
      <w:r w:rsidRPr="00A82198">
        <w:rPr>
          <w:rFonts w:cs="Calibri"/>
          <w:i/>
          <w:iCs/>
          <w:lang w:eastAsia="en-AU"/>
        </w:rPr>
        <w:t>7.11</w:t>
      </w:r>
      <w:r w:rsidRPr="00A82198">
        <w:rPr>
          <w:rFonts w:cs="Calibri"/>
          <w:i/>
          <w:iCs/>
          <w:lang w:eastAsia="en-AU"/>
        </w:rPr>
        <w:tab/>
        <w:t>Before stunning commences animals are restrained in a way that ensures that stunning is effective.</w:t>
      </w:r>
    </w:p>
    <w:bookmarkEnd w:id="96"/>
    <w:p w14:paraId="6374C09C" w14:textId="0B0B16F0" w:rsidR="00E779F5" w:rsidRDefault="00E779F5" w:rsidP="00E779F5">
      <w:pPr>
        <w:pStyle w:val="BodyText"/>
      </w:pPr>
      <w:r>
        <w:t xml:space="preserve"> In addition, </w:t>
      </w:r>
      <w:r w:rsidR="00241F67">
        <w:t>the Australian</w:t>
      </w:r>
      <w:r>
        <w:t xml:space="preserve"> meat industry has developed the AMIC </w:t>
      </w:r>
      <w:r w:rsidRPr="00D802FC">
        <w:rPr>
          <w:i/>
        </w:rPr>
        <w:t>Industry Animal Welfare Standard for</w:t>
      </w:r>
      <w:r>
        <w:rPr>
          <w:i/>
        </w:rPr>
        <w:t xml:space="preserve"> </w:t>
      </w:r>
      <w:r w:rsidRPr="00D802FC">
        <w:rPr>
          <w:i/>
        </w:rPr>
        <w:t>Livestock Processing Establishments</w:t>
      </w:r>
      <w:r>
        <w:rPr>
          <w:i/>
        </w:rPr>
        <w:t xml:space="preserve"> </w:t>
      </w:r>
      <w:r w:rsidRPr="00D802FC">
        <w:rPr>
          <w:i/>
        </w:rPr>
        <w:t>Preparing Meat for Human Consumption</w:t>
      </w:r>
      <w:r>
        <w:rPr>
          <w:i/>
        </w:rPr>
        <w:t xml:space="preserve"> </w:t>
      </w:r>
      <w:bookmarkStart w:id="98" w:name="_Hlk113372306"/>
      <w:r>
        <w:rPr>
          <w:i/>
        </w:rPr>
        <w:t>(Edition 3)</w:t>
      </w:r>
      <w:r>
        <w:t xml:space="preserve">.  This voluntary Standard captures both the legal requirements and best practice animal welfare procedures for meat processing plants in Australia. The requirements of this Standard are incorporated into the Approved Arrangements (QA programs) of the participating abattoirs. </w:t>
      </w:r>
    </w:p>
    <w:bookmarkEnd w:id="97"/>
    <w:bookmarkEnd w:id="98"/>
    <w:p w14:paraId="110E0408" w14:textId="7A8C4D38" w:rsidR="00E779F5" w:rsidRDefault="00E779F5" w:rsidP="00E779F5">
      <w:pPr>
        <w:pStyle w:val="BodyText"/>
      </w:pPr>
      <w:r>
        <w:t xml:space="preserve">Export meat processing </w:t>
      </w:r>
      <w:r w:rsidR="00241F67">
        <w:t>establishments must</w:t>
      </w:r>
      <w:r w:rsidR="00482ADC">
        <w:t xml:space="preserve"> </w:t>
      </w:r>
      <w:r>
        <w:t xml:space="preserve">comply with </w:t>
      </w:r>
      <w:r w:rsidRPr="003963F2">
        <w:t>the Export Control (Meat and Meat Product) Rules 2021</w:t>
      </w:r>
      <w:r>
        <w:t>. And depending on the markets it services, other regulations that may have to be met includ</w:t>
      </w:r>
      <w:r w:rsidR="00482ADC">
        <w:t>e</w:t>
      </w:r>
      <w:r w:rsidR="00FD25B2">
        <w:t xml:space="preserve"> </w:t>
      </w:r>
      <w:r>
        <w:t>specific importing country requirements.</w:t>
      </w:r>
    </w:p>
    <w:p w14:paraId="61BD54D6" w14:textId="77777777" w:rsidR="00E779F5" w:rsidRDefault="00E779F5" w:rsidP="00E779F5">
      <w:pPr>
        <w:pStyle w:val="BodyText"/>
      </w:pPr>
      <w:r>
        <w:t>The requirements of the relevant legislation and Standards from the list above will have been included in the workplace's procedures.</w:t>
      </w:r>
    </w:p>
    <w:p w14:paraId="376C7CD8" w14:textId="77777777" w:rsidR="00E779F5" w:rsidRDefault="00E779F5" w:rsidP="00E779F5">
      <w:pPr>
        <w:pStyle w:val="BodyText"/>
      </w:pPr>
      <w:r>
        <w:t>There are three factors involved in humane slaughter:</w:t>
      </w:r>
    </w:p>
    <w:p w14:paraId="57FE41E9" w14:textId="77777777" w:rsidR="00E779F5" w:rsidRDefault="00E779F5" w:rsidP="00E779F5">
      <w:pPr>
        <w:pStyle w:val="ListBullet2"/>
        <w:numPr>
          <w:ilvl w:val="0"/>
          <w:numId w:val="4"/>
        </w:numPr>
      </w:pPr>
      <w:r>
        <w:t>animal factors</w:t>
      </w:r>
    </w:p>
    <w:p w14:paraId="50336082" w14:textId="77777777" w:rsidR="00E779F5" w:rsidRDefault="00E779F5" w:rsidP="00E779F5">
      <w:pPr>
        <w:pStyle w:val="ListBullet2"/>
        <w:numPr>
          <w:ilvl w:val="0"/>
          <w:numId w:val="4"/>
        </w:numPr>
      </w:pPr>
      <w:r>
        <w:t>facilities and equipment factors</w:t>
      </w:r>
    </w:p>
    <w:p w14:paraId="5E0A4566" w14:textId="77777777" w:rsidR="00E779F5" w:rsidRDefault="00E779F5" w:rsidP="00E779F5">
      <w:pPr>
        <w:pStyle w:val="ListBullet2"/>
        <w:numPr>
          <w:ilvl w:val="0"/>
          <w:numId w:val="4"/>
        </w:numPr>
      </w:pPr>
      <w:r>
        <w:t>human factors.</w:t>
      </w:r>
    </w:p>
    <w:p w14:paraId="4B1542A7" w14:textId="77777777" w:rsidR="00E779F5" w:rsidRDefault="00E779F5" w:rsidP="00E779F5">
      <w:pPr>
        <w:pStyle w:val="BodyText"/>
      </w:pPr>
      <w:proofErr w:type="gramStart"/>
      <w:r>
        <w:t>All of</w:t>
      </w:r>
      <w:proofErr w:type="gramEnd"/>
      <w:r>
        <w:t xml:space="preserve"> these factors are taken into account when developing standard operating procedures and work instructions for the slaughter process. That is, the facilities should be designed to complement normal animal behaviour, reduce </w:t>
      </w:r>
      <w:proofErr w:type="gramStart"/>
      <w:r>
        <w:t>stress</w:t>
      </w:r>
      <w:proofErr w:type="gramEnd"/>
      <w:r>
        <w:t xml:space="preserve"> and assist </w:t>
      </w:r>
      <w:bookmarkStart w:id="99" w:name="_Hlk113613105"/>
      <w:r>
        <w:t>properly trained personnel to do their job easily and efficiently.</w:t>
      </w:r>
    </w:p>
    <w:p w14:paraId="592EBEF9" w14:textId="186EAFBF" w:rsidR="00362E07" w:rsidRDefault="00362E07" w:rsidP="00362E07">
      <w:pPr>
        <w:pStyle w:val="Questionheading"/>
        <w:rPr>
          <w:lang w:eastAsia="en-AU"/>
        </w:rPr>
      </w:pPr>
      <w:bookmarkStart w:id="100" w:name="_Toc113818159"/>
      <w:bookmarkEnd w:id="95"/>
      <w:bookmarkEnd w:id="99"/>
      <w:r>
        <w:rPr>
          <w:lang w:eastAsia="en-AU"/>
        </w:rPr>
        <w:t xml:space="preserve">What is an </w:t>
      </w:r>
      <w:r w:rsidRPr="00B432D5">
        <w:rPr>
          <w:lang w:eastAsia="en-AU"/>
        </w:rPr>
        <w:t>Approved Islamic Organisation</w:t>
      </w:r>
      <w:r>
        <w:rPr>
          <w:lang w:eastAsia="en-AU"/>
        </w:rPr>
        <w:t>?</w:t>
      </w:r>
      <w:bookmarkEnd w:id="100"/>
    </w:p>
    <w:p w14:paraId="6958E5B6" w14:textId="1190A926" w:rsidR="00BE177D" w:rsidRDefault="00BE177D" w:rsidP="00BE177D">
      <w:pPr>
        <w:pStyle w:val="BodyText"/>
        <w:rPr>
          <w:lang w:eastAsia="en-AU"/>
        </w:rPr>
      </w:pPr>
      <w:r w:rsidRPr="00BE177D">
        <w:rPr>
          <w:lang w:eastAsia="en-AU"/>
        </w:rPr>
        <w:t>Approved Islamic Organisation (AIO)</w:t>
      </w:r>
      <w:r>
        <w:rPr>
          <w:lang w:eastAsia="en-AU"/>
        </w:rPr>
        <w:t>is an Islamic</w:t>
      </w:r>
      <w:r w:rsidRPr="00BE177D">
        <w:rPr>
          <w:lang w:eastAsia="en-AU"/>
        </w:rPr>
        <w:t xml:space="preserve"> organisation </w:t>
      </w:r>
      <w:r>
        <w:rPr>
          <w:lang w:eastAsia="en-AU"/>
        </w:rPr>
        <w:t xml:space="preserve">that is </w:t>
      </w:r>
      <w:r w:rsidRPr="00BE177D">
        <w:rPr>
          <w:lang w:eastAsia="en-AU"/>
        </w:rPr>
        <w:t xml:space="preserve">approved by the </w:t>
      </w:r>
      <w:r>
        <w:rPr>
          <w:lang w:eastAsia="en-AU"/>
        </w:rPr>
        <w:t xml:space="preserve">Commonwealth Department of </w:t>
      </w:r>
      <w:r w:rsidR="00241F67">
        <w:rPr>
          <w:lang w:eastAsia="en-AU"/>
        </w:rPr>
        <w:t xml:space="preserve">Agriculture </w:t>
      </w:r>
      <w:r w:rsidR="00241F67" w:rsidRPr="00BE177D">
        <w:rPr>
          <w:lang w:eastAsia="en-AU"/>
        </w:rPr>
        <w:t>to</w:t>
      </w:r>
      <w:r w:rsidRPr="00BE177D">
        <w:rPr>
          <w:lang w:eastAsia="en-AU"/>
        </w:rPr>
        <w:t xml:space="preserve"> supervis</w:t>
      </w:r>
      <w:r>
        <w:rPr>
          <w:lang w:eastAsia="en-AU"/>
        </w:rPr>
        <w:t>e</w:t>
      </w:r>
      <w:r w:rsidRPr="00BE177D">
        <w:rPr>
          <w:lang w:eastAsia="en-AU"/>
        </w:rPr>
        <w:t xml:space="preserve"> the production and certification of </w:t>
      </w:r>
      <w:r w:rsidR="00482ADC">
        <w:rPr>
          <w:lang w:eastAsia="en-AU"/>
        </w:rPr>
        <w:t>H</w:t>
      </w:r>
      <w:r w:rsidRPr="00BE177D">
        <w:rPr>
          <w:lang w:eastAsia="en-AU"/>
        </w:rPr>
        <w:t xml:space="preserve">alal meat for export. The list of AIOs is maintained and published periodically by </w:t>
      </w:r>
      <w:r>
        <w:rPr>
          <w:lang w:eastAsia="en-AU"/>
        </w:rPr>
        <w:t>DAWE</w:t>
      </w:r>
      <w:r w:rsidRPr="00BE177D">
        <w:rPr>
          <w:lang w:eastAsia="en-AU"/>
        </w:rPr>
        <w:t>.</w:t>
      </w:r>
    </w:p>
    <w:p w14:paraId="66E3526D" w14:textId="71B03F7D" w:rsidR="009657D6" w:rsidRDefault="009657D6" w:rsidP="00BE177D">
      <w:pPr>
        <w:pStyle w:val="BodyText"/>
        <w:rPr>
          <w:lang w:eastAsia="en-AU"/>
        </w:rPr>
      </w:pPr>
    </w:p>
    <w:p w14:paraId="118086B7" w14:textId="77777777" w:rsidR="00FD25B2" w:rsidRDefault="00FD25B2" w:rsidP="00BE177D">
      <w:pPr>
        <w:pStyle w:val="BodyText"/>
        <w:rPr>
          <w:lang w:eastAsia="en-AU"/>
        </w:rPr>
      </w:pPr>
    </w:p>
    <w:p w14:paraId="4A8E9FD0" w14:textId="77777777" w:rsidR="009657D6" w:rsidRDefault="009657D6" w:rsidP="009657D6">
      <w:pPr>
        <w:pStyle w:val="Questionheading"/>
        <w:rPr>
          <w:lang w:eastAsia="en-AU"/>
        </w:rPr>
      </w:pPr>
      <w:bookmarkStart w:id="101" w:name="_Toc113818160"/>
      <w:r>
        <w:rPr>
          <w:lang w:eastAsia="en-AU"/>
        </w:rPr>
        <w:lastRenderedPageBreak/>
        <w:t>What are the r</w:t>
      </w:r>
      <w:r w:rsidRPr="00B432D5">
        <w:rPr>
          <w:lang w:eastAsia="en-AU"/>
        </w:rPr>
        <w:t xml:space="preserve">esponsibilities of </w:t>
      </w:r>
      <w:r>
        <w:rPr>
          <w:lang w:eastAsia="en-AU"/>
        </w:rPr>
        <w:t xml:space="preserve">an </w:t>
      </w:r>
      <w:r w:rsidRPr="00B432D5">
        <w:rPr>
          <w:lang w:eastAsia="en-AU"/>
        </w:rPr>
        <w:t>Approved Islamic Organisation</w:t>
      </w:r>
      <w:r>
        <w:rPr>
          <w:lang w:eastAsia="en-AU"/>
        </w:rPr>
        <w:t>?</w:t>
      </w:r>
      <w:bookmarkEnd w:id="101"/>
    </w:p>
    <w:p w14:paraId="46E7C92A" w14:textId="77777777" w:rsidR="009657D6" w:rsidRDefault="009657D6" w:rsidP="00BE177D">
      <w:pPr>
        <w:pStyle w:val="BodyText"/>
        <w:rPr>
          <w:lang w:eastAsia="en-AU"/>
        </w:rPr>
      </w:pPr>
    </w:p>
    <w:p w14:paraId="68356F53" w14:textId="37FF0D4F" w:rsidR="009657D6" w:rsidRDefault="009657D6" w:rsidP="00BE177D">
      <w:pPr>
        <w:pStyle w:val="BodyText"/>
        <w:rPr>
          <w:lang w:eastAsia="en-AU"/>
        </w:rPr>
      </w:pPr>
      <w:r>
        <w:rPr>
          <w:lang w:eastAsia="en-AU"/>
        </w:rPr>
        <w:t xml:space="preserve">The </w:t>
      </w:r>
      <w:r w:rsidRPr="00BE177D">
        <w:rPr>
          <w:lang w:eastAsia="en-AU"/>
        </w:rPr>
        <w:t>Approved Islamic Organisation</w:t>
      </w:r>
      <w:r w:rsidR="00AA1623">
        <w:rPr>
          <w:lang w:eastAsia="en-AU"/>
        </w:rPr>
        <w:t xml:space="preserve"> </w:t>
      </w:r>
      <w:r>
        <w:rPr>
          <w:lang w:eastAsia="en-AU"/>
        </w:rPr>
        <w:t xml:space="preserve">is responsible for </w:t>
      </w:r>
      <w:r w:rsidR="00E843DD">
        <w:rPr>
          <w:lang w:eastAsia="en-AU"/>
        </w:rPr>
        <w:t>the</w:t>
      </w:r>
      <w:r w:rsidR="000A6824">
        <w:rPr>
          <w:lang w:eastAsia="en-AU"/>
        </w:rPr>
        <w:t xml:space="preserve"> </w:t>
      </w:r>
      <w:r w:rsidR="00241F67">
        <w:rPr>
          <w:lang w:eastAsia="en-AU"/>
        </w:rPr>
        <w:t xml:space="preserve">auditing, </w:t>
      </w:r>
      <w:proofErr w:type="gramStart"/>
      <w:r w:rsidR="00241F67">
        <w:rPr>
          <w:lang w:eastAsia="en-AU"/>
        </w:rPr>
        <w:t>implementation</w:t>
      </w:r>
      <w:proofErr w:type="gramEnd"/>
      <w:r w:rsidR="00E843DD">
        <w:rPr>
          <w:lang w:eastAsia="en-AU"/>
        </w:rPr>
        <w:t xml:space="preserve"> and ongoing verification of the Halal components of the Approved Arrangement and in particular the </w:t>
      </w:r>
      <w:r>
        <w:rPr>
          <w:lang w:eastAsia="en-AU"/>
        </w:rPr>
        <w:t xml:space="preserve">monitoring </w:t>
      </w:r>
      <w:r w:rsidR="00482ADC">
        <w:rPr>
          <w:lang w:eastAsia="en-AU"/>
        </w:rPr>
        <w:t xml:space="preserve">of </w:t>
      </w:r>
      <w:r>
        <w:rPr>
          <w:lang w:eastAsia="en-AU"/>
        </w:rPr>
        <w:t xml:space="preserve">the stunning, slaughter and segregation processes </w:t>
      </w:r>
      <w:r w:rsidR="000D5D3B">
        <w:rPr>
          <w:lang w:eastAsia="en-AU"/>
        </w:rPr>
        <w:t xml:space="preserve">at an establishment </w:t>
      </w:r>
      <w:r>
        <w:rPr>
          <w:lang w:eastAsia="en-AU"/>
        </w:rPr>
        <w:t xml:space="preserve">to ensure </w:t>
      </w:r>
      <w:r w:rsidR="00230E00">
        <w:rPr>
          <w:lang w:eastAsia="en-AU"/>
        </w:rPr>
        <w:t xml:space="preserve">they </w:t>
      </w:r>
      <w:r>
        <w:rPr>
          <w:lang w:eastAsia="en-AU"/>
        </w:rPr>
        <w:t>compl</w:t>
      </w:r>
      <w:r w:rsidR="00230E00">
        <w:rPr>
          <w:lang w:eastAsia="en-AU"/>
        </w:rPr>
        <w:t>y w</w:t>
      </w:r>
      <w:r>
        <w:rPr>
          <w:lang w:eastAsia="en-AU"/>
        </w:rPr>
        <w:t xml:space="preserve">ith the </w:t>
      </w:r>
      <w:r w:rsidR="000D5D3B">
        <w:rPr>
          <w:lang w:eastAsia="en-AU"/>
        </w:rPr>
        <w:t xml:space="preserve">customer Halal </w:t>
      </w:r>
      <w:r>
        <w:rPr>
          <w:lang w:eastAsia="en-AU"/>
        </w:rPr>
        <w:t xml:space="preserve">requirements </w:t>
      </w:r>
      <w:r w:rsidR="000D5D3B">
        <w:rPr>
          <w:lang w:eastAsia="en-AU"/>
        </w:rPr>
        <w:t>so they can</w:t>
      </w:r>
      <w:r w:rsidR="00230E00">
        <w:rPr>
          <w:lang w:eastAsia="en-AU"/>
        </w:rPr>
        <w:t xml:space="preserve"> certify a product as Halal.</w:t>
      </w:r>
    </w:p>
    <w:p w14:paraId="19B77CAC" w14:textId="022FF6A4" w:rsidR="00230E00" w:rsidRDefault="00230E00" w:rsidP="00BE177D">
      <w:pPr>
        <w:pStyle w:val="BodyText"/>
        <w:rPr>
          <w:lang w:eastAsia="en-AU"/>
        </w:rPr>
      </w:pPr>
      <w:r>
        <w:rPr>
          <w:lang w:eastAsia="en-AU"/>
        </w:rPr>
        <w:t xml:space="preserve">The Halal Certificate produced </w:t>
      </w:r>
      <w:r w:rsidR="000D5D3B">
        <w:rPr>
          <w:lang w:eastAsia="en-AU"/>
        </w:rPr>
        <w:t xml:space="preserve">is </w:t>
      </w:r>
      <w:r w:rsidRPr="00230E00">
        <w:rPr>
          <w:lang w:eastAsia="en-AU"/>
        </w:rPr>
        <w:t xml:space="preserve">a government certificate </w:t>
      </w:r>
      <w:r w:rsidR="000D5D3B">
        <w:rPr>
          <w:lang w:eastAsia="en-AU"/>
        </w:rPr>
        <w:t>and</w:t>
      </w:r>
      <w:r w:rsidRPr="00230E00">
        <w:rPr>
          <w:lang w:eastAsia="en-AU"/>
        </w:rPr>
        <w:t xml:space="preserve"> includes certification of </w:t>
      </w:r>
      <w:r w:rsidR="00482ADC">
        <w:rPr>
          <w:lang w:eastAsia="en-AU"/>
        </w:rPr>
        <w:t>H</w:t>
      </w:r>
      <w:r w:rsidRPr="00230E00">
        <w:rPr>
          <w:lang w:eastAsia="en-AU"/>
        </w:rPr>
        <w:t xml:space="preserve">alal meat by an </w:t>
      </w:r>
      <w:r w:rsidR="00E779F5" w:rsidRPr="00BE177D">
        <w:rPr>
          <w:lang w:eastAsia="en-AU"/>
        </w:rPr>
        <w:t>Approved Islamic Organisation</w:t>
      </w:r>
      <w:r w:rsidR="00E779F5">
        <w:rPr>
          <w:lang w:eastAsia="en-AU"/>
        </w:rPr>
        <w:t xml:space="preserve"> </w:t>
      </w:r>
      <w:r w:rsidRPr="00230E00">
        <w:rPr>
          <w:lang w:eastAsia="en-AU"/>
        </w:rPr>
        <w:t xml:space="preserve">as well as by </w:t>
      </w:r>
      <w:r w:rsidR="00482ADC">
        <w:rPr>
          <w:lang w:eastAsia="en-AU"/>
        </w:rPr>
        <w:t xml:space="preserve">the </w:t>
      </w:r>
      <w:r w:rsidR="001A5EEC">
        <w:rPr>
          <w:lang w:eastAsia="en-AU"/>
        </w:rPr>
        <w:t>Commonwealth Department of Agriculture</w:t>
      </w:r>
      <w:r w:rsidR="00482ADC">
        <w:rPr>
          <w:lang w:eastAsia="en-AU"/>
        </w:rPr>
        <w:t>.</w:t>
      </w:r>
    </w:p>
    <w:p w14:paraId="1EC42B7A" w14:textId="77777777" w:rsidR="003E78AF" w:rsidRDefault="003E78AF" w:rsidP="003E78AF">
      <w:pPr>
        <w:pStyle w:val="BodyText"/>
        <w:rPr>
          <w:lang w:eastAsia="en-AU"/>
        </w:rPr>
      </w:pPr>
      <w:r>
        <w:rPr>
          <w:lang w:eastAsia="en-AU"/>
        </w:rPr>
        <w:t xml:space="preserve">The AIO is responsible for registering and overseeing Islamic slaughterman and trainee slaughterman. AUSMEAT hold the register of Islamic Slaughtermen. </w:t>
      </w:r>
    </w:p>
    <w:p w14:paraId="66C4BA90" w14:textId="77777777" w:rsidR="003E78AF" w:rsidRDefault="003E78AF" w:rsidP="003E78AF">
      <w:pPr>
        <w:pStyle w:val="BodyText"/>
        <w:rPr>
          <w:lang w:eastAsia="en-AU"/>
        </w:rPr>
      </w:pPr>
      <w:r>
        <w:rPr>
          <w:lang w:eastAsia="en-AU"/>
        </w:rPr>
        <w:t>The AIO is responsible for delivering training to staff as required and assessing the Islamic slaughterman’s religious competency.</w:t>
      </w:r>
    </w:p>
    <w:p w14:paraId="24361EF3" w14:textId="78F328BA" w:rsidR="003E78AF" w:rsidRDefault="003E78AF" w:rsidP="003E78AF">
      <w:pPr>
        <w:pStyle w:val="BodyText"/>
        <w:rPr>
          <w:lang w:eastAsia="en-AU"/>
        </w:rPr>
      </w:pPr>
      <w:r>
        <w:rPr>
          <w:lang w:eastAsia="en-AU"/>
        </w:rPr>
        <w:t xml:space="preserve">The AIO will also inform the establishment’s relevant staff of the Halal requirements of importing countries and specific customers and the processing requirements. </w:t>
      </w:r>
    </w:p>
    <w:p w14:paraId="236E4EAC" w14:textId="0A70C06D" w:rsidR="00E843DD" w:rsidRDefault="00E843DD" w:rsidP="003E78AF">
      <w:pPr>
        <w:pStyle w:val="BodyText"/>
        <w:rPr>
          <w:lang w:eastAsia="en-AU"/>
        </w:rPr>
      </w:pPr>
      <w:r>
        <w:rPr>
          <w:lang w:eastAsia="en-AU"/>
        </w:rPr>
        <w:t xml:space="preserve">The AIO conduct </w:t>
      </w:r>
      <w:r w:rsidR="004751BC">
        <w:rPr>
          <w:lang w:eastAsia="en-AU"/>
        </w:rPr>
        <w:t xml:space="preserve">compliance </w:t>
      </w:r>
      <w:r>
        <w:rPr>
          <w:lang w:eastAsia="en-AU"/>
        </w:rPr>
        <w:t xml:space="preserve">audits of the Halal components of </w:t>
      </w:r>
      <w:r w:rsidR="004751BC">
        <w:rPr>
          <w:lang w:eastAsia="en-AU"/>
        </w:rPr>
        <w:t xml:space="preserve">an export establishment’s </w:t>
      </w:r>
      <w:r>
        <w:rPr>
          <w:lang w:eastAsia="en-AU"/>
        </w:rPr>
        <w:t>Approved Arrangement at the frequency required by the markets being accessed.</w:t>
      </w:r>
    </w:p>
    <w:p w14:paraId="4B4E14B0" w14:textId="2C4F04FF" w:rsidR="003E78AF" w:rsidRDefault="003E78AF" w:rsidP="003E78AF">
      <w:pPr>
        <w:pStyle w:val="BodyText"/>
        <w:rPr>
          <w:lang w:eastAsia="en-AU"/>
        </w:rPr>
      </w:pPr>
      <w:r>
        <w:rPr>
          <w:lang w:eastAsia="en-AU"/>
        </w:rPr>
        <w:t>The AIO is required to be present during overseas delegation inspections</w:t>
      </w:r>
      <w:r w:rsidR="00740AA3">
        <w:rPr>
          <w:lang w:eastAsia="en-AU"/>
        </w:rPr>
        <w:t xml:space="preserve"> at the abattoir</w:t>
      </w:r>
      <w:r>
        <w:rPr>
          <w:lang w:eastAsia="en-AU"/>
        </w:rPr>
        <w:t xml:space="preserve"> or visits to the AIO premises as required by the establishment or the reviewer.</w:t>
      </w:r>
    </w:p>
    <w:p w14:paraId="26381DAD" w14:textId="1F5F0744" w:rsidR="000261E3" w:rsidRDefault="000261E3" w:rsidP="000261E3">
      <w:pPr>
        <w:pStyle w:val="Questionheading"/>
        <w:rPr>
          <w:lang w:eastAsia="en-AU"/>
        </w:rPr>
      </w:pPr>
      <w:bookmarkStart w:id="102" w:name="_Toc113818161"/>
      <w:r>
        <w:rPr>
          <w:lang w:eastAsia="en-AU"/>
        </w:rPr>
        <w:t>What is a Halal Approved Arrangement?</w:t>
      </w:r>
      <w:bookmarkEnd w:id="102"/>
    </w:p>
    <w:p w14:paraId="20797E04" w14:textId="6B7D928D" w:rsidR="009124F8" w:rsidRDefault="009124F8" w:rsidP="00BE177D">
      <w:pPr>
        <w:pStyle w:val="BodyText"/>
        <w:rPr>
          <w:lang w:eastAsia="en-AU"/>
        </w:rPr>
      </w:pPr>
      <w:r>
        <w:rPr>
          <w:lang w:eastAsia="en-AU"/>
        </w:rPr>
        <w:t xml:space="preserve">The system of </w:t>
      </w:r>
      <w:r w:rsidR="000D5D3B">
        <w:rPr>
          <w:lang w:eastAsia="en-AU"/>
        </w:rPr>
        <w:t xml:space="preserve">Halal </w:t>
      </w:r>
      <w:r>
        <w:rPr>
          <w:lang w:eastAsia="en-AU"/>
        </w:rPr>
        <w:t>slaughter, monitoring</w:t>
      </w:r>
      <w:r w:rsidR="00E843DD">
        <w:rPr>
          <w:lang w:eastAsia="en-AU"/>
        </w:rPr>
        <w:t xml:space="preserve">, </w:t>
      </w:r>
      <w:proofErr w:type="gramStart"/>
      <w:r w:rsidR="00B27394">
        <w:rPr>
          <w:lang w:eastAsia="en-AU"/>
        </w:rPr>
        <w:t>auditing</w:t>
      </w:r>
      <w:proofErr w:type="gramEnd"/>
      <w:r w:rsidR="00B27394">
        <w:rPr>
          <w:lang w:eastAsia="en-AU"/>
        </w:rPr>
        <w:t xml:space="preserve"> and</w:t>
      </w:r>
      <w:r>
        <w:rPr>
          <w:lang w:eastAsia="en-AU"/>
        </w:rPr>
        <w:t xml:space="preserve"> certification is documented in the AIO’s Approved Arrangement. The AIO monitor</w:t>
      </w:r>
      <w:r w:rsidR="000D5D3B">
        <w:rPr>
          <w:lang w:eastAsia="en-AU"/>
        </w:rPr>
        <w:t>s</w:t>
      </w:r>
      <w:r>
        <w:rPr>
          <w:lang w:eastAsia="en-AU"/>
        </w:rPr>
        <w:t xml:space="preserve"> and internally audit</w:t>
      </w:r>
      <w:r w:rsidR="000D5D3B">
        <w:rPr>
          <w:lang w:eastAsia="en-AU"/>
        </w:rPr>
        <w:t>s</w:t>
      </w:r>
      <w:r>
        <w:rPr>
          <w:lang w:eastAsia="en-AU"/>
        </w:rPr>
        <w:t xml:space="preserve"> against this Approved Arrangement.</w:t>
      </w:r>
    </w:p>
    <w:p w14:paraId="73D9D5AB" w14:textId="2292CB23" w:rsidR="009124F8" w:rsidRDefault="002A2BA8" w:rsidP="009124F8">
      <w:pPr>
        <w:pStyle w:val="BodyText"/>
        <w:rPr>
          <w:lang w:eastAsia="en-AU"/>
        </w:rPr>
      </w:pPr>
      <w:r>
        <w:rPr>
          <w:lang w:eastAsia="en-AU"/>
        </w:rPr>
        <w:t xml:space="preserve">This AIO’s Approved Arrangement includes processes for addressing non-compliances </w:t>
      </w:r>
      <w:r w:rsidR="009124F8">
        <w:rPr>
          <w:lang w:eastAsia="en-AU"/>
        </w:rPr>
        <w:t>th</w:t>
      </w:r>
      <w:r>
        <w:rPr>
          <w:lang w:eastAsia="en-AU"/>
        </w:rPr>
        <w:t>at are detected</w:t>
      </w:r>
      <w:r w:rsidR="009124F8">
        <w:rPr>
          <w:lang w:eastAsia="en-AU"/>
        </w:rPr>
        <w:t xml:space="preserve"> </w:t>
      </w:r>
      <w:r>
        <w:rPr>
          <w:lang w:eastAsia="en-AU"/>
        </w:rPr>
        <w:t>during</w:t>
      </w:r>
      <w:r w:rsidR="009124F8">
        <w:rPr>
          <w:lang w:eastAsia="en-AU"/>
        </w:rPr>
        <w:t xml:space="preserve"> monitoring and auditing </w:t>
      </w:r>
      <w:r>
        <w:rPr>
          <w:lang w:eastAsia="en-AU"/>
        </w:rPr>
        <w:t>of Halal practices at the plant</w:t>
      </w:r>
      <w:r w:rsidR="003E78AF">
        <w:rPr>
          <w:lang w:eastAsia="en-AU"/>
        </w:rPr>
        <w:t>.</w:t>
      </w:r>
      <w:r w:rsidR="009124F8">
        <w:rPr>
          <w:lang w:eastAsia="en-AU"/>
        </w:rPr>
        <w:t xml:space="preserve"> </w:t>
      </w:r>
    </w:p>
    <w:p w14:paraId="5E23494D" w14:textId="77777777" w:rsidR="0051080A" w:rsidRDefault="0051080A" w:rsidP="0051080A">
      <w:pPr>
        <w:pStyle w:val="Questionheading"/>
        <w:rPr>
          <w:lang w:eastAsia="en-AU"/>
        </w:rPr>
      </w:pPr>
      <w:bookmarkStart w:id="103" w:name="_Toc113818162"/>
      <w:r>
        <w:rPr>
          <w:lang w:eastAsia="en-AU"/>
        </w:rPr>
        <w:t>What monitoring</w:t>
      </w:r>
      <w:r w:rsidRPr="00B432D5">
        <w:rPr>
          <w:lang w:eastAsia="en-AU"/>
        </w:rPr>
        <w:t xml:space="preserve"> </w:t>
      </w:r>
      <w:r>
        <w:rPr>
          <w:lang w:eastAsia="en-AU"/>
        </w:rPr>
        <w:t xml:space="preserve">of its own Approved Arrangement is undertaken by an </w:t>
      </w:r>
      <w:r w:rsidRPr="00B432D5">
        <w:rPr>
          <w:lang w:eastAsia="en-AU"/>
        </w:rPr>
        <w:t>Approved Islamic Organisation</w:t>
      </w:r>
      <w:r>
        <w:rPr>
          <w:lang w:eastAsia="en-AU"/>
        </w:rPr>
        <w:t>?</w:t>
      </w:r>
      <w:bookmarkEnd w:id="103"/>
    </w:p>
    <w:p w14:paraId="27932EA4" w14:textId="0B69CCE7" w:rsidR="0051080A" w:rsidRDefault="00817A94" w:rsidP="009124F8">
      <w:pPr>
        <w:pStyle w:val="BodyText"/>
        <w:rPr>
          <w:lang w:eastAsia="en-AU"/>
        </w:rPr>
      </w:pPr>
      <w:r>
        <w:rPr>
          <w:lang w:eastAsia="en-AU"/>
        </w:rPr>
        <w:t xml:space="preserve">Managers and supervisors from the AIO will monitor the Halal arrangements in an Establishment. </w:t>
      </w:r>
    </w:p>
    <w:p w14:paraId="7B65255B" w14:textId="2FC99487" w:rsidR="00F62083" w:rsidRDefault="00F62083" w:rsidP="00F62083">
      <w:pPr>
        <w:pStyle w:val="Questionheading"/>
        <w:rPr>
          <w:lang w:eastAsia="en-AU"/>
        </w:rPr>
      </w:pPr>
      <w:bookmarkStart w:id="104" w:name="_Toc113818163"/>
      <w:r>
        <w:rPr>
          <w:lang w:eastAsia="en-AU"/>
        </w:rPr>
        <w:lastRenderedPageBreak/>
        <w:t>How do AIO’s research the market and specific customer requirements?</w:t>
      </w:r>
      <w:bookmarkEnd w:id="104"/>
    </w:p>
    <w:p w14:paraId="6353D057" w14:textId="4FDDFD1F" w:rsidR="00F62083" w:rsidRDefault="00F62083" w:rsidP="00F62083">
      <w:pPr>
        <w:pStyle w:val="BodyText"/>
        <w:rPr>
          <w:lang w:eastAsia="en-AU"/>
        </w:rPr>
      </w:pPr>
      <w:r>
        <w:rPr>
          <w:lang w:eastAsia="en-AU"/>
        </w:rPr>
        <w:t>The AIO can research market requirements by checking MiCOR on the Department’s website to check specific documented requirements.</w:t>
      </w:r>
    </w:p>
    <w:p w14:paraId="01CF787E" w14:textId="2C59DDEA" w:rsidR="003A4E86" w:rsidRPr="00F62083" w:rsidRDefault="003A4E86" w:rsidP="00F62083">
      <w:pPr>
        <w:pStyle w:val="BodyText"/>
        <w:rPr>
          <w:lang w:eastAsia="en-AU"/>
        </w:rPr>
      </w:pPr>
    </w:p>
    <w:p w14:paraId="7C3261C9" w14:textId="2DB8191D" w:rsidR="00362E07" w:rsidRDefault="00362E07" w:rsidP="00362E07">
      <w:pPr>
        <w:pStyle w:val="Questionheading"/>
        <w:rPr>
          <w:lang w:eastAsia="en-AU"/>
        </w:rPr>
      </w:pPr>
      <w:bookmarkStart w:id="105" w:name="_Toc113818164"/>
      <w:r>
        <w:rPr>
          <w:lang w:eastAsia="en-AU"/>
        </w:rPr>
        <w:t>What are the</w:t>
      </w:r>
      <w:r w:rsidRPr="00FE6DD6">
        <w:rPr>
          <w:lang w:eastAsia="en-AU"/>
        </w:rPr>
        <w:t xml:space="preserve"> Australian Halal requirements for a meat processing establishment</w:t>
      </w:r>
      <w:r>
        <w:rPr>
          <w:lang w:eastAsia="en-AU"/>
        </w:rPr>
        <w:t>?</w:t>
      </w:r>
      <w:bookmarkEnd w:id="105"/>
    </w:p>
    <w:p w14:paraId="75D0E855" w14:textId="1644D3CA" w:rsidR="004833E6" w:rsidRDefault="00CD407D" w:rsidP="004833E6">
      <w:pPr>
        <w:pStyle w:val="BodyText"/>
        <w:rPr>
          <w:lang w:eastAsia="en-AU"/>
        </w:rPr>
      </w:pPr>
      <w:r>
        <w:rPr>
          <w:lang w:eastAsia="en-AU"/>
        </w:rPr>
        <w:t xml:space="preserve">In order that an export establishment can produce Halal product its Approved Arrangement must </w:t>
      </w:r>
      <w:r w:rsidR="004833E6">
        <w:rPr>
          <w:lang w:eastAsia="en-AU"/>
        </w:rPr>
        <w:t xml:space="preserve">address the </w:t>
      </w:r>
      <w:r w:rsidR="00322D50">
        <w:rPr>
          <w:lang w:eastAsia="en-AU"/>
        </w:rPr>
        <w:t>H</w:t>
      </w:r>
      <w:r w:rsidR="004833E6">
        <w:rPr>
          <w:lang w:eastAsia="en-AU"/>
        </w:rPr>
        <w:t>alal production of meat</w:t>
      </w:r>
      <w:r w:rsidR="009437AD">
        <w:rPr>
          <w:lang w:eastAsia="en-AU"/>
        </w:rPr>
        <w:t xml:space="preserve"> in a Halal Program</w:t>
      </w:r>
      <w:r w:rsidR="004833E6">
        <w:rPr>
          <w:lang w:eastAsia="en-AU"/>
        </w:rPr>
        <w:t>.</w:t>
      </w:r>
      <w:r>
        <w:rPr>
          <w:lang w:eastAsia="en-AU"/>
        </w:rPr>
        <w:t xml:space="preserve"> Halal meat must be identified with an official Halal stamp on the carcase and any packaging</w:t>
      </w:r>
      <w:r w:rsidR="00322D50">
        <w:rPr>
          <w:lang w:eastAsia="en-AU"/>
        </w:rPr>
        <w:t>.</w:t>
      </w:r>
    </w:p>
    <w:p w14:paraId="2D523299" w14:textId="697D9EA8" w:rsidR="004833E6" w:rsidRDefault="004833E6" w:rsidP="004833E6">
      <w:pPr>
        <w:pStyle w:val="BodyText"/>
        <w:rPr>
          <w:lang w:eastAsia="en-AU"/>
        </w:rPr>
      </w:pPr>
      <w:r>
        <w:rPr>
          <w:lang w:eastAsia="en-AU"/>
        </w:rPr>
        <w:t xml:space="preserve">All establishments wishing to produce </w:t>
      </w:r>
      <w:r w:rsidR="00322D50">
        <w:rPr>
          <w:lang w:eastAsia="en-AU"/>
        </w:rPr>
        <w:t>H</w:t>
      </w:r>
      <w:r>
        <w:rPr>
          <w:lang w:eastAsia="en-AU"/>
        </w:rPr>
        <w:t>alal meat for export must address each of the following items within their AA</w:t>
      </w:r>
      <w:r w:rsidR="00CD407D">
        <w:rPr>
          <w:lang w:eastAsia="en-AU"/>
        </w:rPr>
        <w:t>:</w:t>
      </w:r>
    </w:p>
    <w:p w14:paraId="456BED26" w14:textId="681437A7" w:rsidR="004833E6" w:rsidRDefault="004833E6" w:rsidP="00CD407D">
      <w:pPr>
        <w:pStyle w:val="ListBullet1"/>
        <w:rPr>
          <w:lang w:eastAsia="en-AU"/>
        </w:rPr>
      </w:pPr>
      <w:r>
        <w:rPr>
          <w:lang w:eastAsia="en-AU"/>
        </w:rPr>
        <w:t xml:space="preserve">Nominate the </w:t>
      </w:r>
      <w:r w:rsidR="00322D50">
        <w:rPr>
          <w:lang w:eastAsia="en-AU"/>
        </w:rPr>
        <w:t>‘</w:t>
      </w:r>
      <w:r>
        <w:rPr>
          <w:lang w:eastAsia="en-AU"/>
        </w:rPr>
        <w:t>responsible company officials</w:t>
      </w:r>
      <w:r w:rsidR="00322D50">
        <w:rPr>
          <w:lang w:eastAsia="en-AU"/>
        </w:rPr>
        <w:t>’</w:t>
      </w:r>
      <w:r w:rsidR="00CD407D">
        <w:rPr>
          <w:lang w:eastAsia="en-AU"/>
        </w:rPr>
        <w:t xml:space="preserve"> who will ensure </w:t>
      </w:r>
      <w:r w:rsidR="00222210">
        <w:rPr>
          <w:lang w:eastAsia="en-AU"/>
        </w:rPr>
        <w:t>Halal processes are adhered to</w:t>
      </w:r>
    </w:p>
    <w:p w14:paraId="31D04D1F" w14:textId="7F906EC3" w:rsidR="00CD407D" w:rsidRDefault="004833E6" w:rsidP="00CD407D">
      <w:pPr>
        <w:pStyle w:val="ListBullet1"/>
        <w:rPr>
          <w:lang w:eastAsia="en-AU"/>
        </w:rPr>
      </w:pPr>
      <w:r>
        <w:rPr>
          <w:lang w:eastAsia="en-AU"/>
        </w:rPr>
        <w:t xml:space="preserve">The </w:t>
      </w:r>
      <w:r w:rsidR="00222210">
        <w:rPr>
          <w:lang w:eastAsia="en-AU"/>
        </w:rPr>
        <w:t xml:space="preserve">Halal </w:t>
      </w:r>
      <w:r>
        <w:rPr>
          <w:lang w:eastAsia="en-AU"/>
        </w:rPr>
        <w:t xml:space="preserve">animal species </w:t>
      </w:r>
      <w:r w:rsidR="00222210">
        <w:rPr>
          <w:lang w:eastAsia="en-AU"/>
        </w:rPr>
        <w:t>to be processed</w:t>
      </w:r>
      <w:r>
        <w:rPr>
          <w:lang w:eastAsia="en-AU"/>
        </w:rPr>
        <w:t xml:space="preserve"> e.g. cattle, sheep </w:t>
      </w:r>
      <w:r w:rsidR="00222210">
        <w:rPr>
          <w:lang w:eastAsia="en-AU"/>
        </w:rPr>
        <w:t>goats, camels</w:t>
      </w:r>
    </w:p>
    <w:p w14:paraId="24ADE56C" w14:textId="70D18775" w:rsidR="001050D8" w:rsidRDefault="00222210" w:rsidP="00CD407D">
      <w:pPr>
        <w:pStyle w:val="ListBullet1"/>
        <w:rPr>
          <w:lang w:eastAsia="en-AU"/>
        </w:rPr>
      </w:pPr>
      <w:r>
        <w:rPr>
          <w:lang w:eastAsia="en-AU"/>
        </w:rPr>
        <w:t>The Halal processes</w:t>
      </w:r>
      <w:r w:rsidR="00BD19B5">
        <w:rPr>
          <w:lang w:eastAsia="en-AU"/>
        </w:rPr>
        <w:t>, procedures</w:t>
      </w:r>
      <w:r>
        <w:rPr>
          <w:lang w:eastAsia="en-AU"/>
        </w:rPr>
        <w:t xml:space="preserve"> </w:t>
      </w:r>
      <w:r w:rsidR="001050D8">
        <w:rPr>
          <w:lang w:eastAsia="en-AU"/>
        </w:rPr>
        <w:t xml:space="preserve">and equipment used for </w:t>
      </w:r>
      <w:r>
        <w:rPr>
          <w:lang w:eastAsia="en-AU"/>
        </w:rPr>
        <w:t>stunning, slaughter, boning and offal processing</w:t>
      </w:r>
      <w:r w:rsidR="001415D9">
        <w:rPr>
          <w:lang w:eastAsia="en-AU"/>
        </w:rPr>
        <w:t xml:space="preserve"> to ensure product meets the Halal requirements of customers and market access</w:t>
      </w:r>
    </w:p>
    <w:p w14:paraId="15CDA2E5" w14:textId="08B79CD6" w:rsidR="00222210" w:rsidRDefault="001050D8" w:rsidP="00CD407D">
      <w:pPr>
        <w:pStyle w:val="ListBullet1"/>
        <w:rPr>
          <w:lang w:eastAsia="en-AU"/>
        </w:rPr>
      </w:pPr>
      <w:r>
        <w:rPr>
          <w:lang w:eastAsia="en-AU"/>
        </w:rPr>
        <w:t>S</w:t>
      </w:r>
      <w:r w:rsidR="00222210">
        <w:rPr>
          <w:lang w:eastAsia="en-AU"/>
        </w:rPr>
        <w:t xml:space="preserve">egregation </w:t>
      </w:r>
      <w:r w:rsidR="00DC7E71">
        <w:rPr>
          <w:lang w:eastAsia="en-AU"/>
        </w:rPr>
        <w:t>arrangements for</w:t>
      </w:r>
      <w:r w:rsidR="001415D9">
        <w:rPr>
          <w:lang w:eastAsia="en-AU"/>
        </w:rPr>
        <w:t xml:space="preserve"> </w:t>
      </w:r>
      <w:r w:rsidR="00222210">
        <w:rPr>
          <w:lang w:eastAsia="en-AU"/>
        </w:rPr>
        <w:t xml:space="preserve">Halal product </w:t>
      </w:r>
    </w:p>
    <w:p w14:paraId="5875B547" w14:textId="67AC5E71" w:rsidR="004833E6" w:rsidRDefault="00CD407D" w:rsidP="00CD407D">
      <w:pPr>
        <w:pStyle w:val="ListBullet1"/>
        <w:rPr>
          <w:lang w:eastAsia="en-AU"/>
        </w:rPr>
      </w:pPr>
      <w:r>
        <w:rPr>
          <w:lang w:eastAsia="en-AU"/>
        </w:rPr>
        <w:t>Halal meat must be identified with an official Halal stamp on the carcase and any packaging</w:t>
      </w:r>
    </w:p>
    <w:p w14:paraId="26AEEB05" w14:textId="2B5DC3AE" w:rsidR="00B160AE" w:rsidRDefault="00B01CEA" w:rsidP="00B27394">
      <w:pPr>
        <w:pStyle w:val="ListBullet1"/>
        <w:numPr>
          <w:ilvl w:val="1"/>
          <w:numId w:val="4"/>
        </w:numPr>
        <w:rPr>
          <w:lang w:eastAsia="en-AU"/>
        </w:rPr>
      </w:pPr>
      <w:r>
        <w:rPr>
          <w:lang w:eastAsia="en-AU"/>
        </w:rPr>
        <w:t>See section on Halal segregation as to when and how this is to occur.</w:t>
      </w:r>
    </w:p>
    <w:p w14:paraId="710A4D52" w14:textId="738BE022" w:rsidR="001050D8" w:rsidRDefault="001050D8" w:rsidP="00CD407D">
      <w:pPr>
        <w:pStyle w:val="ListBullet1"/>
        <w:rPr>
          <w:lang w:eastAsia="en-AU"/>
        </w:rPr>
      </w:pPr>
      <w:r>
        <w:rPr>
          <w:lang w:eastAsia="en-AU"/>
        </w:rPr>
        <w:t>Nomination of the AIO to be responsible for certifying the Halal product</w:t>
      </w:r>
    </w:p>
    <w:p w14:paraId="23DF5594" w14:textId="6CB3ECB4" w:rsidR="001050D8" w:rsidRDefault="001050D8" w:rsidP="00CD407D">
      <w:pPr>
        <w:pStyle w:val="ListBullet1"/>
        <w:rPr>
          <w:lang w:eastAsia="en-AU"/>
        </w:rPr>
      </w:pPr>
      <w:r>
        <w:rPr>
          <w:lang w:eastAsia="en-AU"/>
        </w:rPr>
        <w:t xml:space="preserve">Arrangements to ensure </w:t>
      </w:r>
      <w:r w:rsidR="00BD19B5">
        <w:rPr>
          <w:lang w:eastAsia="en-AU"/>
        </w:rPr>
        <w:t>the RFP supports the generation of accurate</w:t>
      </w:r>
      <w:r w:rsidR="004833E6">
        <w:rPr>
          <w:lang w:eastAsia="en-AU"/>
        </w:rPr>
        <w:t xml:space="preserve"> </w:t>
      </w:r>
      <w:r>
        <w:rPr>
          <w:lang w:eastAsia="en-AU"/>
        </w:rPr>
        <w:t>H</w:t>
      </w:r>
      <w:r w:rsidR="004833E6">
        <w:rPr>
          <w:lang w:eastAsia="en-AU"/>
        </w:rPr>
        <w:t xml:space="preserve">ealth </w:t>
      </w:r>
      <w:r w:rsidR="00BD19B5">
        <w:rPr>
          <w:lang w:eastAsia="en-AU"/>
        </w:rPr>
        <w:t>C</w:t>
      </w:r>
      <w:r w:rsidR="004833E6">
        <w:rPr>
          <w:lang w:eastAsia="en-AU"/>
        </w:rPr>
        <w:t>ertificate</w:t>
      </w:r>
      <w:r w:rsidR="00322D50">
        <w:rPr>
          <w:lang w:eastAsia="en-AU"/>
        </w:rPr>
        <w:t>s</w:t>
      </w:r>
      <w:r w:rsidR="004833E6">
        <w:rPr>
          <w:lang w:eastAsia="en-AU"/>
        </w:rPr>
        <w:t xml:space="preserve"> and Halal </w:t>
      </w:r>
      <w:r>
        <w:rPr>
          <w:lang w:eastAsia="en-AU"/>
        </w:rPr>
        <w:t>C</w:t>
      </w:r>
      <w:r w:rsidR="004833E6">
        <w:rPr>
          <w:lang w:eastAsia="en-AU"/>
        </w:rPr>
        <w:t>ertificate</w:t>
      </w:r>
      <w:r w:rsidR="00BD19B5">
        <w:rPr>
          <w:lang w:eastAsia="en-AU"/>
        </w:rPr>
        <w:t>s</w:t>
      </w:r>
    </w:p>
    <w:p w14:paraId="57EF27C9" w14:textId="16274021" w:rsidR="004833E6" w:rsidRDefault="00BD19B5" w:rsidP="00CD407D">
      <w:pPr>
        <w:pStyle w:val="ListBullet1"/>
        <w:rPr>
          <w:lang w:eastAsia="en-AU"/>
        </w:rPr>
      </w:pPr>
      <w:r>
        <w:rPr>
          <w:lang w:eastAsia="en-AU"/>
        </w:rPr>
        <w:t>Facilities to be provided for Halal slaughter</w:t>
      </w:r>
    </w:p>
    <w:p w14:paraId="7B027048" w14:textId="6AA7DF67" w:rsidR="00B160AE" w:rsidRDefault="00B160AE" w:rsidP="00CD407D">
      <w:pPr>
        <w:pStyle w:val="ListBullet1"/>
        <w:rPr>
          <w:lang w:eastAsia="en-AU"/>
        </w:rPr>
      </w:pPr>
      <w:r>
        <w:rPr>
          <w:lang w:eastAsia="en-AU"/>
        </w:rPr>
        <w:t>Suitable facilities may need to be provided to allow the M</w:t>
      </w:r>
      <w:r w:rsidR="004639E2">
        <w:rPr>
          <w:lang w:eastAsia="en-AU"/>
        </w:rPr>
        <w:t>u</w:t>
      </w:r>
      <w:r>
        <w:rPr>
          <w:lang w:eastAsia="en-AU"/>
        </w:rPr>
        <w:t>slem employees involved in the Halal program to pray.</w:t>
      </w:r>
    </w:p>
    <w:p w14:paraId="43B7706D" w14:textId="77777777" w:rsidR="009437AD" w:rsidRDefault="001415D9" w:rsidP="00CD407D">
      <w:pPr>
        <w:pStyle w:val="ListBullet1"/>
        <w:rPr>
          <w:lang w:eastAsia="en-AU"/>
        </w:rPr>
      </w:pPr>
      <w:r>
        <w:rPr>
          <w:lang w:eastAsia="en-AU"/>
        </w:rPr>
        <w:t>Product identification and control of official marks</w:t>
      </w:r>
    </w:p>
    <w:p w14:paraId="1F500AFD" w14:textId="2E2180DC" w:rsidR="001415D9" w:rsidRDefault="009437AD" w:rsidP="00CD407D">
      <w:pPr>
        <w:pStyle w:val="ListBullet1"/>
        <w:rPr>
          <w:lang w:eastAsia="en-AU"/>
        </w:rPr>
      </w:pPr>
      <w:r>
        <w:rPr>
          <w:lang w:eastAsia="en-AU"/>
        </w:rPr>
        <w:t>No changes to the Halal program without the approval of the AIO</w:t>
      </w:r>
      <w:r w:rsidR="001415D9">
        <w:rPr>
          <w:lang w:eastAsia="en-AU"/>
        </w:rPr>
        <w:t>.</w:t>
      </w:r>
    </w:p>
    <w:p w14:paraId="0615145F" w14:textId="77777777" w:rsidR="00AC235B" w:rsidRPr="004D34A9" w:rsidRDefault="00AC235B" w:rsidP="00AC235B">
      <w:pPr>
        <w:pStyle w:val="Questionheading"/>
      </w:pPr>
      <w:bookmarkStart w:id="106" w:name="_Toc113818165"/>
      <w:r>
        <w:lastRenderedPageBreak/>
        <w:t>What are the enterprise personal hygiene requirements to prepare for work?</w:t>
      </w:r>
      <w:bookmarkEnd w:id="106"/>
    </w:p>
    <w:p w14:paraId="71BB3D47" w14:textId="77777777" w:rsidR="00AC235B" w:rsidRDefault="00AC235B" w:rsidP="00AC235B">
      <w:pPr>
        <w:pStyle w:val="BodyText"/>
      </w:pPr>
      <w:r>
        <w:t>Each company has hygiene requirements which are documented in the Approved Arrangement. They include Standard Operating Procedures for personal hygiene that include</w:t>
      </w:r>
    </w:p>
    <w:p w14:paraId="372AB28C" w14:textId="77777777" w:rsidR="00AC235B" w:rsidRDefault="00AC235B" w:rsidP="00AC235B">
      <w:pPr>
        <w:pStyle w:val="ListBullet1"/>
      </w:pPr>
      <w:r>
        <w:t>lockers</w:t>
      </w:r>
    </w:p>
    <w:p w14:paraId="7C10721B" w14:textId="77777777" w:rsidR="00AC235B" w:rsidRDefault="00AC235B" w:rsidP="00AC235B">
      <w:pPr>
        <w:pStyle w:val="ListBullet1"/>
      </w:pPr>
      <w:r>
        <w:t>clothing</w:t>
      </w:r>
    </w:p>
    <w:p w14:paraId="1DF6806E" w14:textId="77777777" w:rsidR="00AC235B" w:rsidRDefault="00AC235B" w:rsidP="00AC235B">
      <w:pPr>
        <w:pStyle w:val="ListBullet1"/>
      </w:pPr>
      <w:r>
        <w:t>eating and smoking</w:t>
      </w:r>
    </w:p>
    <w:p w14:paraId="14A9B0F0" w14:textId="77777777" w:rsidR="00AC235B" w:rsidRDefault="00AC235B" w:rsidP="00AC235B">
      <w:pPr>
        <w:pStyle w:val="ListBullet1"/>
      </w:pPr>
      <w:r>
        <w:t>boot washing and hand washing</w:t>
      </w:r>
    </w:p>
    <w:p w14:paraId="4CF5AAC6" w14:textId="77777777" w:rsidR="00AC235B" w:rsidRDefault="00AC235B" w:rsidP="00AC235B">
      <w:pPr>
        <w:pStyle w:val="ListBullet1"/>
      </w:pPr>
      <w:r>
        <w:t>equipment and knife kit sterilising and cleaning.</w:t>
      </w:r>
    </w:p>
    <w:p w14:paraId="07A541A1" w14:textId="77777777" w:rsidR="00AC235B" w:rsidRDefault="00AC235B" w:rsidP="00AC235B">
      <w:pPr>
        <w:pStyle w:val="ListBullet1"/>
        <w:numPr>
          <w:ilvl w:val="0"/>
          <w:numId w:val="0"/>
        </w:numPr>
      </w:pPr>
    </w:p>
    <w:p w14:paraId="69D36CD7" w14:textId="00A6B724" w:rsidR="00AC235B" w:rsidRPr="00CF26A4" w:rsidRDefault="00AC235B" w:rsidP="00AC235B">
      <w:pPr>
        <w:pStyle w:val="ListBullet1"/>
        <w:numPr>
          <w:ilvl w:val="0"/>
          <w:numId w:val="0"/>
        </w:numPr>
      </w:pPr>
      <w:r>
        <w:t xml:space="preserve">Stunning and slaughter are covered by work </w:t>
      </w:r>
      <w:r w:rsidR="00B27394">
        <w:t>instructions,</w:t>
      </w:r>
      <w:r>
        <w:t xml:space="preserve"> and these describe the specific requirements for each task.</w:t>
      </w:r>
    </w:p>
    <w:p w14:paraId="6F036C83" w14:textId="77777777" w:rsidR="00AC235B" w:rsidRDefault="00AC235B" w:rsidP="00AC235B">
      <w:pPr>
        <w:pStyle w:val="Questionheading"/>
      </w:pPr>
      <w:bookmarkStart w:id="107" w:name="_Toc302467467"/>
      <w:bookmarkStart w:id="108" w:name="_Toc113818166"/>
      <w:r>
        <w:t>What regulations and standards relate to the restraint and stunning of animals?</w:t>
      </w:r>
      <w:bookmarkEnd w:id="107"/>
      <w:bookmarkEnd w:id="108"/>
    </w:p>
    <w:p w14:paraId="7166D9D1" w14:textId="77777777" w:rsidR="00AC235B" w:rsidRDefault="00AC235B" w:rsidP="00AC235B">
      <w:pPr>
        <w:pStyle w:val="BodyText"/>
      </w:pPr>
      <w:r>
        <w:t>There are a range of regulations or requirements in relation to the restraint, stunning and sticking operations.</w:t>
      </w:r>
    </w:p>
    <w:p w14:paraId="11BF2D6D" w14:textId="6B17921D" w:rsidR="00AC235B" w:rsidRDefault="00AC235B" w:rsidP="00AC235B">
      <w:pPr>
        <w:pStyle w:val="BodyText"/>
      </w:pPr>
      <w:r>
        <w:t xml:space="preserve">The </w:t>
      </w:r>
      <w:r w:rsidRPr="008906F4">
        <w:rPr>
          <w:i/>
          <w:iCs/>
        </w:rPr>
        <w:t xml:space="preserve">Australian Standard for the </w:t>
      </w:r>
      <w:r w:rsidR="00FD25B2" w:rsidRPr="008906F4">
        <w:rPr>
          <w:i/>
          <w:iCs/>
        </w:rPr>
        <w:t>hygienic</w:t>
      </w:r>
      <w:r w:rsidRPr="008906F4">
        <w:rPr>
          <w:i/>
          <w:iCs/>
        </w:rPr>
        <w:t xml:space="preserve"> </w:t>
      </w:r>
      <w:r w:rsidR="00FD25B2" w:rsidRPr="008906F4">
        <w:rPr>
          <w:i/>
          <w:iCs/>
        </w:rPr>
        <w:t>production</w:t>
      </w:r>
      <w:r w:rsidRPr="008906F4">
        <w:rPr>
          <w:i/>
          <w:iCs/>
        </w:rPr>
        <w:t xml:space="preserve"> and </w:t>
      </w:r>
      <w:r w:rsidR="00FD25B2" w:rsidRPr="008906F4">
        <w:rPr>
          <w:i/>
          <w:iCs/>
        </w:rPr>
        <w:t>transportation</w:t>
      </w:r>
      <w:r w:rsidRPr="008906F4">
        <w:rPr>
          <w:i/>
          <w:iCs/>
        </w:rPr>
        <w:t xml:space="preserve"> of </w:t>
      </w:r>
      <w:r w:rsidR="00FD25B2">
        <w:rPr>
          <w:i/>
          <w:iCs/>
        </w:rPr>
        <w:t>me</w:t>
      </w:r>
      <w:r w:rsidRPr="008906F4">
        <w:rPr>
          <w:i/>
          <w:iCs/>
        </w:rPr>
        <w:t xml:space="preserve">at and </w:t>
      </w:r>
      <w:r w:rsidR="00FD25B2">
        <w:rPr>
          <w:i/>
          <w:iCs/>
        </w:rPr>
        <w:t>m</w:t>
      </w:r>
      <w:r w:rsidRPr="008906F4">
        <w:rPr>
          <w:i/>
          <w:iCs/>
        </w:rPr>
        <w:t xml:space="preserve">eat </w:t>
      </w:r>
      <w:r w:rsidR="00FD25B2" w:rsidRPr="008906F4">
        <w:rPr>
          <w:i/>
          <w:iCs/>
        </w:rPr>
        <w:t>products</w:t>
      </w:r>
      <w:r w:rsidRPr="008906F4">
        <w:rPr>
          <w:i/>
          <w:iCs/>
        </w:rPr>
        <w:t xml:space="preserve"> for </w:t>
      </w:r>
      <w:r w:rsidR="00FD25B2" w:rsidRPr="008906F4">
        <w:rPr>
          <w:i/>
          <w:iCs/>
        </w:rPr>
        <w:t>human</w:t>
      </w:r>
      <w:r w:rsidRPr="008906F4">
        <w:rPr>
          <w:i/>
          <w:iCs/>
        </w:rPr>
        <w:t xml:space="preserve"> </w:t>
      </w:r>
      <w:r w:rsidR="00FD25B2" w:rsidRPr="008906F4">
        <w:rPr>
          <w:i/>
          <w:iCs/>
        </w:rPr>
        <w:t>consumption</w:t>
      </w:r>
      <w:r>
        <w:t xml:space="preserve"> states the minimum standards that must be met. This publication outlines the minimum requirements for the handling and slaughtering of animals at abattoirs. </w:t>
      </w:r>
    </w:p>
    <w:p w14:paraId="6E3E63DF" w14:textId="141E6E0A" w:rsidR="00AC235B" w:rsidRDefault="00AC235B" w:rsidP="00AC235B">
      <w:pPr>
        <w:pStyle w:val="BodyText"/>
      </w:pPr>
      <w:r>
        <w:t xml:space="preserve">In addition, </w:t>
      </w:r>
      <w:r w:rsidR="00B27394">
        <w:t>the Australian</w:t>
      </w:r>
      <w:r>
        <w:t xml:space="preserve"> meat industry has developed the AMIC </w:t>
      </w:r>
      <w:r w:rsidRPr="00D802FC">
        <w:rPr>
          <w:i/>
        </w:rPr>
        <w:t>Industry Animal Welfare Standard for</w:t>
      </w:r>
      <w:r>
        <w:rPr>
          <w:i/>
        </w:rPr>
        <w:t xml:space="preserve"> </w:t>
      </w:r>
      <w:r w:rsidRPr="00D802FC">
        <w:rPr>
          <w:i/>
        </w:rPr>
        <w:t>Livestock Processing Establishments</w:t>
      </w:r>
      <w:r>
        <w:rPr>
          <w:i/>
        </w:rPr>
        <w:t xml:space="preserve"> </w:t>
      </w:r>
      <w:r w:rsidRPr="00D802FC">
        <w:rPr>
          <w:i/>
        </w:rPr>
        <w:t>Preparing Meat for Human Consumption</w:t>
      </w:r>
      <w:r>
        <w:t xml:space="preserve">. </w:t>
      </w:r>
    </w:p>
    <w:p w14:paraId="6A8A4178" w14:textId="3B8228EA" w:rsidR="00AC235B" w:rsidRDefault="00AC235B" w:rsidP="00AC235B">
      <w:pPr>
        <w:pStyle w:val="BodyText"/>
      </w:pPr>
      <w:r>
        <w:t>Th</w:t>
      </w:r>
      <w:r w:rsidR="000D1C34">
        <w:t>is</w:t>
      </w:r>
      <w:r>
        <w:t xml:space="preserve"> Standard captures both the legal requirements and best practice animal welfare procedures for meat processing plants in Australia. The Standard has been incorporated into the Approved Arrangements (QA programs) in processing plants that are signed up to </w:t>
      </w:r>
      <w:r w:rsidR="00B27394">
        <w:t>these.</w:t>
      </w:r>
    </w:p>
    <w:p w14:paraId="54FE8251" w14:textId="0B68782C" w:rsidR="00AC235B" w:rsidRDefault="00AC235B" w:rsidP="00AC235B">
      <w:pPr>
        <w:pStyle w:val="BodyText"/>
      </w:pPr>
      <w:r>
        <w:t>Depending on the location of the abattoir and the markets it services, other regulations that may have to be met include:</w:t>
      </w:r>
    </w:p>
    <w:p w14:paraId="42DA4294" w14:textId="77777777" w:rsidR="00AC235B" w:rsidRDefault="00AC235B" w:rsidP="00AC235B">
      <w:pPr>
        <w:pStyle w:val="ListBullet2"/>
        <w:numPr>
          <w:ilvl w:val="0"/>
          <w:numId w:val="4"/>
        </w:numPr>
      </w:pPr>
      <w:r w:rsidRPr="003963F2">
        <w:t>the Export Control (Meat and Meat Product) Rules 2021</w:t>
      </w:r>
      <w:r>
        <w:t xml:space="preserve"> if the abattoir is an export registered plant</w:t>
      </w:r>
    </w:p>
    <w:p w14:paraId="4A3909D9" w14:textId="77777777" w:rsidR="00AC235B" w:rsidRDefault="00AC235B" w:rsidP="00AC235B">
      <w:pPr>
        <w:pStyle w:val="ListBullet2"/>
        <w:numPr>
          <w:ilvl w:val="0"/>
          <w:numId w:val="4"/>
        </w:numPr>
      </w:pPr>
      <w:r>
        <w:t xml:space="preserve">the AS4696:2007 </w:t>
      </w:r>
      <w:r w:rsidRPr="00244BC9">
        <w:rPr>
          <w:i/>
        </w:rPr>
        <w:t>Australian Standard for the Construction of Premises Processing Meat for Human Consumption</w:t>
      </w:r>
    </w:p>
    <w:p w14:paraId="7501025E" w14:textId="0BB6EE87" w:rsidR="00BB2AE2" w:rsidRPr="00BB2AE2" w:rsidRDefault="00BB2AE2" w:rsidP="00826E40">
      <w:pPr>
        <w:pStyle w:val="ListBullet1"/>
        <w:rPr>
          <w:rFonts w:ascii="Calibri" w:hAnsi="Calibri"/>
          <w:i/>
        </w:rPr>
      </w:pPr>
      <w:r w:rsidRPr="00BB2AE2">
        <w:rPr>
          <w:rFonts w:ascii="Calibri" w:hAnsi="Calibri"/>
          <w:i/>
        </w:rPr>
        <w:t>Industry Animal Welfare Standard for Livestock Processing Establishments</w:t>
      </w:r>
    </w:p>
    <w:p w14:paraId="093B9AC2" w14:textId="2FF9C22D" w:rsidR="00AC235B" w:rsidRDefault="00BB2AE2" w:rsidP="00BB2AE2">
      <w:pPr>
        <w:pStyle w:val="ListBullet1"/>
      </w:pPr>
      <w:r w:rsidRPr="00BB2AE2">
        <w:rPr>
          <w:rFonts w:ascii="Calibri" w:hAnsi="Calibri"/>
          <w:i/>
        </w:rPr>
        <w:t>Preparing Meat for Human Consumption</w:t>
      </w:r>
      <w:r>
        <w:rPr>
          <w:rFonts w:ascii="Calibri" w:hAnsi="Calibri"/>
          <w:i/>
        </w:rPr>
        <w:t xml:space="preserve"> (Edition 3)</w:t>
      </w:r>
      <w:r w:rsidR="00AC235B">
        <w:rPr>
          <w:i/>
        </w:rPr>
        <w:t xml:space="preserve">. </w:t>
      </w:r>
    </w:p>
    <w:p w14:paraId="4EACBE8C" w14:textId="77777777" w:rsidR="00AC235B" w:rsidRDefault="00AC235B" w:rsidP="00AC235B">
      <w:pPr>
        <w:pStyle w:val="BodyText"/>
      </w:pPr>
      <w:r>
        <w:lastRenderedPageBreak/>
        <w:t>The requirements of the relevant legislation and Standards from the list above will have been included in your workplace's procedures.</w:t>
      </w:r>
    </w:p>
    <w:p w14:paraId="5416D1EE" w14:textId="77777777" w:rsidR="00AC235B" w:rsidRDefault="00AC235B" w:rsidP="00AC235B">
      <w:pPr>
        <w:pStyle w:val="BodyText"/>
      </w:pPr>
      <w:r>
        <w:t>Domestic plants are also subject to State legislation:</w:t>
      </w:r>
    </w:p>
    <w:p w14:paraId="0A8085D5" w14:textId="77777777" w:rsidR="00AC235B" w:rsidRDefault="00AC235B" w:rsidP="00AC235B">
      <w:pPr>
        <w:pStyle w:val="ListBullet1"/>
      </w:pPr>
      <w:r>
        <w:t>the relevant State Acts related to animal welfare at abattoirs include:</w:t>
      </w:r>
    </w:p>
    <w:p w14:paraId="7F9B0535" w14:textId="77777777" w:rsidR="00AC235B" w:rsidRPr="00244BC9" w:rsidRDefault="00AC235B" w:rsidP="00AC235B">
      <w:pPr>
        <w:pStyle w:val="ListBullet1"/>
        <w:numPr>
          <w:ilvl w:val="1"/>
          <w:numId w:val="7"/>
        </w:numPr>
      </w:pPr>
      <w:r w:rsidRPr="00244BC9">
        <w:t>Tasmanian Animal Welfare Act 1993</w:t>
      </w:r>
    </w:p>
    <w:p w14:paraId="7923B15F" w14:textId="77777777" w:rsidR="00AC235B" w:rsidRPr="00244BC9" w:rsidRDefault="00AC235B" w:rsidP="00AC235B">
      <w:pPr>
        <w:pStyle w:val="ListBullet1"/>
        <w:numPr>
          <w:ilvl w:val="1"/>
          <w:numId w:val="7"/>
        </w:numPr>
      </w:pPr>
      <w:r w:rsidRPr="00244BC9">
        <w:t>Queensland Animal Protection Act 1993</w:t>
      </w:r>
    </w:p>
    <w:p w14:paraId="695871BC" w14:textId="77777777" w:rsidR="00AC235B" w:rsidRPr="00244BC9" w:rsidRDefault="00AC235B" w:rsidP="00AC235B">
      <w:pPr>
        <w:pStyle w:val="ListBullet1"/>
        <w:numPr>
          <w:ilvl w:val="1"/>
          <w:numId w:val="7"/>
        </w:numPr>
      </w:pPr>
      <w:r w:rsidRPr="00244BC9">
        <w:t>Western Australian Prevention of Cruelty to Animals Act 1920</w:t>
      </w:r>
    </w:p>
    <w:p w14:paraId="01102C9E" w14:textId="77777777" w:rsidR="00AC235B" w:rsidRPr="00244BC9" w:rsidRDefault="00AC235B" w:rsidP="00AC235B">
      <w:pPr>
        <w:pStyle w:val="ListBullet1"/>
        <w:numPr>
          <w:ilvl w:val="1"/>
          <w:numId w:val="7"/>
        </w:numPr>
      </w:pPr>
      <w:r w:rsidRPr="00244BC9">
        <w:t>New South Wales Prevention of Cruelty to Animals Act 1997</w:t>
      </w:r>
    </w:p>
    <w:p w14:paraId="648C4B6A" w14:textId="77777777" w:rsidR="00AC235B" w:rsidRPr="00244BC9" w:rsidRDefault="00AC235B" w:rsidP="00AC235B">
      <w:pPr>
        <w:pStyle w:val="ListBullet1"/>
        <w:numPr>
          <w:ilvl w:val="1"/>
          <w:numId w:val="7"/>
        </w:numPr>
      </w:pPr>
      <w:r w:rsidRPr="00244BC9">
        <w:t>South Australian Prevention of Cruelty to Animals Act 1985</w:t>
      </w:r>
    </w:p>
    <w:p w14:paraId="75360D2E" w14:textId="77777777" w:rsidR="00AC235B" w:rsidRPr="00244BC9" w:rsidRDefault="00AC235B" w:rsidP="00AC235B">
      <w:pPr>
        <w:pStyle w:val="ListBullet1"/>
        <w:numPr>
          <w:ilvl w:val="1"/>
          <w:numId w:val="7"/>
        </w:numPr>
      </w:pPr>
      <w:r w:rsidRPr="00244BC9">
        <w:t>Victorian Prevention of Cruelty to Animals Act 1960</w:t>
      </w:r>
    </w:p>
    <w:p w14:paraId="35A483B0" w14:textId="77777777" w:rsidR="00AC235B" w:rsidRPr="00244BC9" w:rsidRDefault="00AC235B" w:rsidP="00AC235B">
      <w:pPr>
        <w:pStyle w:val="ListBullet1"/>
        <w:numPr>
          <w:ilvl w:val="1"/>
          <w:numId w:val="7"/>
        </w:numPr>
      </w:pPr>
      <w:r w:rsidRPr="00244BC9">
        <w:t>Northern Territory Prevention of Cruelty to Animals Act 1996</w:t>
      </w:r>
    </w:p>
    <w:p w14:paraId="035CD906" w14:textId="77777777" w:rsidR="00AC235B" w:rsidRDefault="00AC235B" w:rsidP="00AC235B">
      <w:pPr>
        <w:pStyle w:val="BodyText"/>
      </w:pPr>
    </w:p>
    <w:p w14:paraId="1BFE65BE" w14:textId="77777777" w:rsidR="00AC235B" w:rsidRDefault="00AC235B" w:rsidP="00AC235B">
      <w:pPr>
        <w:pStyle w:val="BodyText"/>
      </w:pPr>
      <w:r>
        <w:t>There are three factors involved in humane slaughter:</w:t>
      </w:r>
    </w:p>
    <w:p w14:paraId="0991E419" w14:textId="77777777" w:rsidR="00AC235B" w:rsidRDefault="00AC235B" w:rsidP="00AC235B">
      <w:pPr>
        <w:pStyle w:val="ListBullet2"/>
        <w:numPr>
          <w:ilvl w:val="0"/>
          <w:numId w:val="4"/>
        </w:numPr>
      </w:pPr>
      <w:r>
        <w:t>animal factors</w:t>
      </w:r>
    </w:p>
    <w:p w14:paraId="3CE83DCB" w14:textId="77777777" w:rsidR="00AC235B" w:rsidRDefault="00AC235B" w:rsidP="00AC235B">
      <w:pPr>
        <w:pStyle w:val="ListBullet2"/>
        <w:numPr>
          <w:ilvl w:val="0"/>
          <w:numId w:val="4"/>
        </w:numPr>
      </w:pPr>
      <w:r>
        <w:t>facilities and equipment factors</w:t>
      </w:r>
    </w:p>
    <w:p w14:paraId="34975CC1" w14:textId="77777777" w:rsidR="00AC235B" w:rsidRDefault="00AC235B" w:rsidP="00AC235B">
      <w:pPr>
        <w:pStyle w:val="ListBullet2"/>
        <w:numPr>
          <w:ilvl w:val="0"/>
          <w:numId w:val="4"/>
        </w:numPr>
      </w:pPr>
      <w:r>
        <w:t>human factors.</w:t>
      </w:r>
    </w:p>
    <w:p w14:paraId="2DCE20F2" w14:textId="77777777" w:rsidR="00AC235B" w:rsidRDefault="00AC235B" w:rsidP="00AC235B">
      <w:pPr>
        <w:pStyle w:val="BodyText"/>
      </w:pPr>
      <w:proofErr w:type="gramStart"/>
      <w:r>
        <w:t>All of</w:t>
      </w:r>
      <w:proofErr w:type="gramEnd"/>
      <w:r>
        <w:t xml:space="preserve"> these factors are taken into account when developing standard operating procedures and work instructions for the slaughter process. That is, the facilities should be designed to complement normal animal behaviour, reduce </w:t>
      </w:r>
      <w:proofErr w:type="gramStart"/>
      <w:r>
        <w:t>stress</w:t>
      </w:r>
      <w:proofErr w:type="gramEnd"/>
      <w:r>
        <w:t xml:space="preserve"> and assist properly trained personnel to do their job easily and efficiently.</w:t>
      </w:r>
    </w:p>
    <w:p w14:paraId="57D2ACAB" w14:textId="77777777" w:rsidR="00AC235B" w:rsidRDefault="00AC235B" w:rsidP="00AC235B">
      <w:pPr>
        <w:pStyle w:val="BodyText"/>
      </w:pPr>
    </w:p>
    <w:p w14:paraId="38AFFE79" w14:textId="77777777" w:rsidR="00753AC7" w:rsidRDefault="00753AC7" w:rsidP="004833E6">
      <w:pPr>
        <w:pStyle w:val="Questionheading"/>
        <w:rPr>
          <w:lang w:eastAsia="en-AU"/>
        </w:rPr>
      </w:pPr>
      <w:bookmarkStart w:id="109" w:name="_Toc113818167"/>
      <w:r>
        <w:rPr>
          <w:lang w:eastAsia="en-AU"/>
        </w:rPr>
        <w:t>Why is animal welfare important for Halal slaughter?</w:t>
      </w:r>
      <w:bookmarkEnd w:id="109"/>
    </w:p>
    <w:p w14:paraId="2827AD14" w14:textId="75C395EC" w:rsidR="00CD663F" w:rsidRPr="00CD663F" w:rsidRDefault="00CD663F" w:rsidP="005E4D66">
      <w:pPr>
        <w:pStyle w:val="BodyText"/>
        <w:rPr>
          <w:lang w:eastAsia="en-AU"/>
        </w:rPr>
      </w:pPr>
      <w:r w:rsidRPr="004E51C7">
        <w:rPr>
          <w:color w:val="444444"/>
          <w:shd w:val="clear" w:color="auto" w:fill="FFFFFF"/>
        </w:rPr>
        <w:t xml:space="preserve">Islam views </w:t>
      </w:r>
      <w:r>
        <w:rPr>
          <w:color w:val="444444"/>
          <w:shd w:val="clear" w:color="auto" w:fill="FFFFFF"/>
        </w:rPr>
        <w:t>a</w:t>
      </w:r>
      <w:r w:rsidRPr="00CD663F">
        <w:rPr>
          <w:color w:val="444444"/>
          <w:shd w:val="clear" w:color="auto" w:fill="FFFFFF"/>
        </w:rPr>
        <w:t>ll living creatures including animals</w:t>
      </w:r>
      <w:r>
        <w:rPr>
          <w:color w:val="444444"/>
          <w:shd w:val="clear" w:color="auto" w:fill="FFFFFF"/>
        </w:rPr>
        <w:t xml:space="preserve"> and </w:t>
      </w:r>
      <w:r w:rsidRPr="00CD663F">
        <w:rPr>
          <w:color w:val="444444"/>
          <w:shd w:val="clear" w:color="auto" w:fill="FFFFFF"/>
        </w:rPr>
        <w:t xml:space="preserve">birds </w:t>
      </w:r>
      <w:r w:rsidRPr="009B5342">
        <w:rPr>
          <w:color w:val="444444"/>
          <w:shd w:val="clear" w:color="auto" w:fill="FFFFFF"/>
        </w:rPr>
        <w:t>as Allah’s creations</w:t>
      </w:r>
      <w:r w:rsidRPr="00CD663F">
        <w:rPr>
          <w:color w:val="444444"/>
          <w:shd w:val="clear" w:color="auto" w:fill="FFFFFF"/>
        </w:rPr>
        <w:t xml:space="preserve"> and are worthy for consideration and deserve respect</w:t>
      </w:r>
      <w:r>
        <w:rPr>
          <w:color w:val="444444"/>
          <w:shd w:val="clear" w:color="auto" w:fill="FFFFFF"/>
        </w:rPr>
        <w:t xml:space="preserve">.  </w:t>
      </w:r>
      <w:r w:rsidRPr="00CD663F">
        <w:rPr>
          <w:color w:val="444444"/>
          <w:shd w:val="clear" w:color="auto" w:fill="FFFFFF"/>
        </w:rPr>
        <w:t xml:space="preserve">Islam </w:t>
      </w:r>
      <w:r>
        <w:rPr>
          <w:color w:val="444444"/>
          <w:shd w:val="clear" w:color="auto" w:fill="FFFFFF"/>
        </w:rPr>
        <w:t xml:space="preserve">requires that its </w:t>
      </w:r>
      <w:r w:rsidRPr="00CD663F">
        <w:rPr>
          <w:color w:val="444444"/>
          <w:shd w:val="clear" w:color="auto" w:fill="FFFFFF"/>
        </w:rPr>
        <w:t xml:space="preserve">followers treat animals with compassion and </w:t>
      </w:r>
      <w:r>
        <w:rPr>
          <w:color w:val="444444"/>
          <w:shd w:val="clear" w:color="auto" w:fill="FFFFFF"/>
        </w:rPr>
        <w:t>t</w:t>
      </w:r>
      <w:r w:rsidRPr="00CD663F">
        <w:rPr>
          <w:color w:val="444444"/>
          <w:shd w:val="clear" w:color="auto" w:fill="FFFFFF"/>
        </w:rPr>
        <w:t>o not abuse them.</w:t>
      </w:r>
    </w:p>
    <w:p w14:paraId="7724BD8E" w14:textId="41D6D752" w:rsidR="005E4D66" w:rsidRDefault="00753AC7" w:rsidP="005E4D66">
      <w:pPr>
        <w:pStyle w:val="BodyText"/>
        <w:rPr>
          <w:lang w:eastAsia="en-AU"/>
        </w:rPr>
      </w:pPr>
      <w:r>
        <w:rPr>
          <w:lang w:eastAsia="en-AU"/>
        </w:rPr>
        <w:t>All red meat establishments</w:t>
      </w:r>
      <w:r w:rsidR="00C05C7F">
        <w:rPr>
          <w:lang w:eastAsia="en-AU"/>
        </w:rPr>
        <w:t xml:space="preserve"> slaughtering for human consumption</w:t>
      </w:r>
      <w:r>
        <w:rPr>
          <w:lang w:eastAsia="en-AU"/>
        </w:rPr>
        <w:t xml:space="preserve"> in Australia </w:t>
      </w:r>
      <w:r w:rsidR="000D1C34">
        <w:rPr>
          <w:lang w:eastAsia="en-AU"/>
        </w:rPr>
        <w:t>mut</w:t>
      </w:r>
      <w:r>
        <w:rPr>
          <w:lang w:eastAsia="en-AU"/>
        </w:rPr>
        <w:t xml:space="preserve"> comply with the requirements of the Australian Standard 4696</w:t>
      </w:r>
      <w:r w:rsidR="005E4D66">
        <w:rPr>
          <w:lang w:eastAsia="en-AU"/>
        </w:rPr>
        <w:t xml:space="preserve"> </w:t>
      </w:r>
      <w:r w:rsidR="00C05C7F">
        <w:rPr>
          <w:lang w:eastAsia="en-AU"/>
        </w:rPr>
        <w:t>(</w:t>
      </w:r>
      <w:r w:rsidR="005E4D66">
        <w:rPr>
          <w:lang w:eastAsia="en-AU"/>
        </w:rPr>
        <w:t>Standard for the hygienic production and transportation of meat and meat products for human consumption</w:t>
      </w:r>
      <w:r w:rsidR="00C05C7F">
        <w:rPr>
          <w:lang w:eastAsia="en-AU"/>
        </w:rPr>
        <w:t>)</w:t>
      </w:r>
      <w:r w:rsidR="005E4D66">
        <w:rPr>
          <w:lang w:eastAsia="en-AU"/>
        </w:rPr>
        <w:t xml:space="preserve">. This Standard requires establishments to </w:t>
      </w:r>
      <w:r w:rsidR="00CD663F">
        <w:rPr>
          <w:lang w:eastAsia="en-AU"/>
        </w:rPr>
        <w:t>s</w:t>
      </w:r>
      <w:r w:rsidR="00A10224">
        <w:rPr>
          <w:lang w:eastAsia="en-AU"/>
        </w:rPr>
        <w:t>laughter animal</w:t>
      </w:r>
      <w:r w:rsidR="00CD663F">
        <w:rPr>
          <w:lang w:eastAsia="en-AU"/>
        </w:rPr>
        <w:t>s</w:t>
      </w:r>
      <w:r w:rsidR="00A10224">
        <w:rPr>
          <w:lang w:eastAsia="en-AU"/>
        </w:rPr>
        <w:t xml:space="preserve"> in a way that prevents unnecessary pain, injury and suffering and causes them the least possible disturbance.</w:t>
      </w:r>
    </w:p>
    <w:p w14:paraId="03664540" w14:textId="15C792B2" w:rsidR="00254A43" w:rsidRDefault="00A10224" w:rsidP="005E4D66">
      <w:pPr>
        <w:pStyle w:val="BodyText"/>
        <w:rPr>
          <w:lang w:eastAsia="en-AU"/>
        </w:rPr>
      </w:pPr>
      <w:r>
        <w:rPr>
          <w:lang w:eastAsia="en-AU"/>
        </w:rPr>
        <w:t xml:space="preserve">Before </w:t>
      </w:r>
      <w:r w:rsidR="00C05C7F">
        <w:rPr>
          <w:lang w:eastAsia="en-AU"/>
        </w:rPr>
        <w:t>slaughterin</w:t>
      </w:r>
      <w:r>
        <w:rPr>
          <w:lang w:eastAsia="en-AU"/>
        </w:rPr>
        <w:t>g commences the Standard require</w:t>
      </w:r>
      <w:r w:rsidR="000D1C34">
        <w:rPr>
          <w:lang w:eastAsia="en-AU"/>
        </w:rPr>
        <w:t>s</w:t>
      </w:r>
      <w:r>
        <w:rPr>
          <w:lang w:eastAsia="en-AU"/>
        </w:rPr>
        <w:t xml:space="preserve"> the animal should be</w:t>
      </w:r>
      <w:r w:rsidR="00254A43">
        <w:rPr>
          <w:lang w:eastAsia="en-AU"/>
        </w:rPr>
        <w:t>:</w:t>
      </w:r>
      <w:r>
        <w:rPr>
          <w:lang w:eastAsia="en-AU"/>
        </w:rPr>
        <w:t xml:space="preserve"> </w:t>
      </w:r>
    </w:p>
    <w:p w14:paraId="5E481F66" w14:textId="77777777" w:rsidR="00254A43" w:rsidRDefault="00254A43" w:rsidP="00254A43">
      <w:pPr>
        <w:pStyle w:val="ListBullet1"/>
        <w:rPr>
          <w:lang w:eastAsia="en-AU"/>
        </w:rPr>
      </w:pPr>
      <w:r>
        <w:rPr>
          <w:lang w:eastAsia="en-AU"/>
        </w:rPr>
        <w:t>restrained to ensure the stunning is effective</w:t>
      </w:r>
    </w:p>
    <w:p w14:paraId="2BD13479" w14:textId="6A0F4C7D" w:rsidR="00254A43" w:rsidRDefault="00A10224" w:rsidP="00254A43">
      <w:pPr>
        <w:pStyle w:val="ListBullet1"/>
        <w:rPr>
          <w:lang w:eastAsia="en-AU"/>
        </w:rPr>
      </w:pPr>
      <w:r>
        <w:rPr>
          <w:lang w:eastAsia="en-AU"/>
        </w:rPr>
        <w:t xml:space="preserve">stunned so that the animals are unconscious and insensible </w:t>
      </w:r>
      <w:r w:rsidR="00C05C7F">
        <w:rPr>
          <w:lang w:eastAsia="en-AU"/>
        </w:rPr>
        <w:t xml:space="preserve">to pain </w:t>
      </w:r>
      <w:r>
        <w:rPr>
          <w:lang w:eastAsia="en-AU"/>
        </w:rPr>
        <w:t>before sticking occurs</w:t>
      </w:r>
    </w:p>
    <w:p w14:paraId="0468EE89" w14:textId="1B9B1017" w:rsidR="00A10224" w:rsidRDefault="00C05C7F" w:rsidP="00254A43">
      <w:pPr>
        <w:pStyle w:val="ListBullet1"/>
        <w:rPr>
          <w:lang w:eastAsia="en-AU"/>
        </w:rPr>
      </w:pPr>
      <w:r>
        <w:rPr>
          <w:lang w:eastAsia="en-AU"/>
        </w:rPr>
        <w:t xml:space="preserve">remain </w:t>
      </w:r>
      <w:r w:rsidR="009B0CA2">
        <w:rPr>
          <w:lang w:eastAsia="en-AU"/>
        </w:rPr>
        <w:t>unconscious and</w:t>
      </w:r>
      <w:r>
        <w:rPr>
          <w:lang w:eastAsia="en-AU"/>
        </w:rPr>
        <w:t xml:space="preserve"> insensible before dying.</w:t>
      </w:r>
    </w:p>
    <w:p w14:paraId="39E979F5" w14:textId="7E4BC8B7" w:rsidR="005E4D66" w:rsidRPr="00863348" w:rsidRDefault="00254A43" w:rsidP="00D756E8">
      <w:pPr>
        <w:pStyle w:val="BodyText"/>
        <w:rPr>
          <w:lang w:eastAsia="en-AU"/>
        </w:rPr>
      </w:pPr>
      <w:r>
        <w:rPr>
          <w:lang w:eastAsia="en-AU"/>
        </w:rPr>
        <w:lastRenderedPageBreak/>
        <w:t xml:space="preserve">In addition, almost all red meat export establishments voluntarily comply with the </w:t>
      </w:r>
      <w:r w:rsidRPr="00863348">
        <w:rPr>
          <w:i/>
          <w:iCs/>
          <w:lang w:eastAsia="en-AU"/>
        </w:rPr>
        <w:t xml:space="preserve">AMIC </w:t>
      </w:r>
      <w:r w:rsidR="00863348" w:rsidRPr="00863348">
        <w:rPr>
          <w:i/>
          <w:iCs/>
          <w:lang w:eastAsia="en-AU"/>
        </w:rPr>
        <w:t>Industry Animal Welfare Standard for Livestock Processing Establishments Preparing Meat for Human Consumption</w:t>
      </w:r>
      <w:r w:rsidR="00863348">
        <w:rPr>
          <w:i/>
          <w:iCs/>
          <w:lang w:eastAsia="en-AU"/>
        </w:rPr>
        <w:t xml:space="preserve">. </w:t>
      </w:r>
      <w:r w:rsidR="00863348">
        <w:rPr>
          <w:lang w:eastAsia="en-AU"/>
        </w:rPr>
        <w:t xml:space="preserve"> This Standard also requires restraint before stunning and stunning before sticking.</w:t>
      </w:r>
      <w:r w:rsidR="00D756E8">
        <w:rPr>
          <w:lang w:eastAsia="en-AU"/>
        </w:rPr>
        <w:t xml:space="preserve"> It is important to remember that the over-riding responsibility of management and their employees for animal welfare takes precedence over any other aspect of the slaughtering process.</w:t>
      </w:r>
    </w:p>
    <w:p w14:paraId="21EE65D3" w14:textId="22FB537A" w:rsidR="00F633D9" w:rsidRDefault="00F633D9" w:rsidP="00F633D9">
      <w:pPr>
        <w:pStyle w:val="Questionheading"/>
      </w:pPr>
      <w:bookmarkStart w:id="110" w:name="_Toc113818168"/>
      <w:r>
        <w:t>What are</w:t>
      </w:r>
      <w:r w:rsidRPr="004D34A9">
        <w:t xml:space="preserve"> the conditions required for Halal slaughter</w:t>
      </w:r>
      <w:r>
        <w:t>?</w:t>
      </w:r>
      <w:bookmarkEnd w:id="110"/>
    </w:p>
    <w:p w14:paraId="51C5042D" w14:textId="77777777" w:rsidR="00F633D9" w:rsidRPr="00CF26A4" w:rsidRDefault="00F633D9" w:rsidP="00F633D9">
      <w:pPr>
        <w:pStyle w:val="BodyText"/>
      </w:pPr>
    </w:p>
    <w:p w14:paraId="0E3E18DA" w14:textId="0BE018AE" w:rsidR="00F633D9" w:rsidRDefault="00F633D9" w:rsidP="00F633D9">
      <w:pPr>
        <w:pStyle w:val="BodyText"/>
      </w:pPr>
      <w:r>
        <w:t xml:space="preserve">Halal stunning is a stunning method that is </w:t>
      </w:r>
      <w:r w:rsidR="00CD663F">
        <w:t xml:space="preserve">accepted, </w:t>
      </w:r>
      <w:r>
        <w:t>to certify product as Halal. Halal stunning is considered reversible. The animal must die from the loss of blood after being slaughtered by a registered Islamic slaughterman.</w:t>
      </w:r>
    </w:p>
    <w:p w14:paraId="7F4C2940" w14:textId="46465093" w:rsidR="00F633D9" w:rsidRDefault="00F633D9" w:rsidP="00F633D9">
      <w:pPr>
        <w:pStyle w:val="BodyText"/>
      </w:pPr>
      <w:r>
        <w:t xml:space="preserve">The Halal stunning method for goat, sheep and lambs is head only electric stunning. Halal slaughter for goats and sheep involves the use of the transverse stick. This is when the Halal slaughter person draws a sharp knife </w:t>
      </w:r>
      <w:r>
        <w:rPr>
          <w:b/>
          <w:bCs/>
        </w:rPr>
        <w:t>across</w:t>
      </w:r>
      <w:r>
        <w:t xml:space="preserve"> the throat, i.e. the cut transverses the throat. </w:t>
      </w:r>
    </w:p>
    <w:p w14:paraId="27D77616" w14:textId="6BC0D633" w:rsidR="00F633D9" w:rsidRDefault="00F633D9" w:rsidP="00F633D9">
      <w:pPr>
        <w:pStyle w:val="BodyText"/>
      </w:pPr>
      <w:r>
        <w:t>The approved Halal stunning methods for cattle include electric head only stunning</w:t>
      </w:r>
      <w:r w:rsidR="004639E2">
        <w:t xml:space="preserve"> and</w:t>
      </w:r>
      <w:r>
        <w:t xml:space="preserve"> percussive stunning. Halal slaughter for cattle involves the use of the transverse stick. This is when the Halal slaughter person draws a sharp knife </w:t>
      </w:r>
      <w:r>
        <w:rPr>
          <w:b/>
          <w:bCs/>
        </w:rPr>
        <w:t>across</w:t>
      </w:r>
      <w:r>
        <w:t xml:space="preserve"> the throat, i.e. the cut transverses the throat. This transverse stick is followed by a thoracic stick to ensure that the beast </w:t>
      </w:r>
      <w:r w:rsidR="00173C36">
        <w:t xml:space="preserve">does </w:t>
      </w:r>
      <w:r w:rsidR="00241F67">
        <w:t>not regain</w:t>
      </w:r>
      <w:r>
        <w:t xml:space="preserve"> con</w:t>
      </w:r>
      <w:r w:rsidR="004639E2">
        <w:t>s</w:t>
      </w:r>
      <w:r>
        <w:t>ci</w:t>
      </w:r>
      <w:r w:rsidR="00173C36">
        <w:t>ous</w:t>
      </w:r>
      <w:r>
        <w:t>ness before the animal dies of blood loss.</w:t>
      </w:r>
    </w:p>
    <w:p w14:paraId="1EAF2E07" w14:textId="5E403241" w:rsidR="00580507" w:rsidRPr="00CD663F" w:rsidRDefault="00580507" w:rsidP="00580507">
      <w:pPr>
        <w:pStyle w:val="Default"/>
        <w:rPr>
          <w:rFonts w:asciiTheme="minorHAnsi" w:hAnsiTheme="minorHAnsi" w:cstheme="minorHAnsi"/>
        </w:rPr>
      </w:pPr>
      <w:r w:rsidRPr="00CD663F">
        <w:rPr>
          <w:rFonts w:asciiTheme="minorHAnsi" w:hAnsiTheme="minorHAnsi" w:cstheme="minorHAnsi"/>
        </w:rPr>
        <w:t xml:space="preserve">Halal slaughter can only be performed by authorised Muslim slaughtermen and they must comply with the procedure for </w:t>
      </w:r>
      <w:r w:rsidR="00173C36">
        <w:rPr>
          <w:rFonts w:asciiTheme="minorHAnsi" w:hAnsiTheme="minorHAnsi" w:cstheme="minorHAnsi"/>
        </w:rPr>
        <w:t>H</w:t>
      </w:r>
      <w:r w:rsidRPr="00CD663F">
        <w:rPr>
          <w:rFonts w:asciiTheme="minorHAnsi" w:hAnsiTheme="minorHAnsi" w:cstheme="minorHAnsi"/>
        </w:rPr>
        <w:t xml:space="preserve">alal products as documented in the AIO’s Approved Arrangement. </w:t>
      </w:r>
    </w:p>
    <w:p w14:paraId="4185780B" w14:textId="03CE659F" w:rsidR="00580507" w:rsidRDefault="00580507" w:rsidP="00580507">
      <w:pPr>
        <w:pStyle w:val="BodyText"/>
        <w:rPr>
          <w:sz w:val="23"/>
          <w:szCs w:val="23"/>
        </w:rPr>
      </w:pPr>
      <w:r>
        <w:rPr>
          <w:sz w:val="23"/>
          <w:szCs w:val="23"/>
        </w:rPr>
        <w:t xml:space="preserve">It is the competent Islamic slaughterman’s responsibility for identifying </w:t>
      </w:r>
      <w:r w:rsidR="00173C36">
        <w:rPr>
          <w:sz w:val="23"/>
          <w:szCs w:val="23"/>
        </w:rPr>
        <w:t>H</w:t>
      </w:r>
      <w:r>
        <w:rPr>
          <w:sz w:val="23"/>
          <w:szCs w:val="23"/>
        </w:rPr>
        <w:t>alal or non-</w:t>
      </w:r>
      <w:r w:rsidR="00173C36">
        <w:rPr>
          <w:sz w:val="23"/>
          <w:szCs w:val="23"/>
        </w:rPr>
        <w:t>H</w:t>
      </w:r>
      <w:r>
        <w:rPr>
          <w:sz w:val="23"/>
          <w:szCs w:val="23"/>
        </w:rPr>
        <w:t>alal carcasses in accordance with the procedures that are spelt out in the AIO’s and approved within the arrangement.</w:t>
      </w:r>
    </w:p>
    <w:p w14:paraId="385B0BFF" w14:textId="201D3C70" w:rsidR="00580507" w:rsidRDefault="00580507" w:rsidP="00580507">
      <w:pPr>
        <w:pStyle w:val="BodyText"/>
        <w:rPr>
          <w:lang w:eastAsia="en-AU"/>
        </w:rPr>
      </w:pPr>
      <w:r w:rsidRPr="00D60E69">
        <w:rPr>
          <w:lang w:eastAsia="en-AU"/>
        </w:rPr>
        <w:t>In instances such as ‘emergency kill’ where non-reversible stunning methods (eg penetrative captive bolt or gun) are used, the carcass must be identified as non-</w:t>
      </w:r>
      <w:r w:rsidR="00173C36">
        <w:rPr>
          <w:lang w:eastAsia="en-AU"/>
        </w:rPr>
        <w:t>H</w:t>
      </w:r>
      <w:r w:rsidRPr="00D60E69">
        <w:rPr>
          <w:lang w:eastAsia="en-AU"/>
        </w:rPr>
        <w:t>alal.</w:t>
      </w:r>
    </w:p>
    <w:p w14:paraId="24DCBA24" w14:textId="2E136EA0" w:rsidR="00863348" w:rsidRDefault="00863348" w:rsidP="000353E2">
      <w:pPr>
        <w:pStyle w:val="Questionheading"/>
        <w:rPr>
          <w:lang w:eastAsia="en-AU"/>
        </w:rPr>
      </w:pPr>
      <w:bookmarkStart w:id="111" w:name="_Toc113818169"/>
      <w:r>
        <w:rPr>
          <w:lang w:eastAsia="en-AU"/>
        </w:rPr>
        <w:t>Why do we restrain animals before stunning and sticking?</w:t>
      </w:r>
      <w:bookmarkEnd w:id="111"/>
    </w:p>
    <w:p w14:paraId="6AB71EB7" w14:textId="5FE66042" w:rsidR="00DF147E" w:rsidRDefault="00DF147E" w:rsidP="00DF147E">
      <w:pPr>
        <w:pStyle w:val="BodyText"/>
      </w:pPr>
      <w:r>
        <w:t xml:space="preserve">Animals are restrained prior to </w:t>
      </w:r>
      <w:r w:rsidR="00241F67">
        <w:t>stunning to</w:t>
      </w:r>
      <w:r>
        <w:t xml:space="preserve"> ensure that:</w:t>
      </w:r>
    </w:p>
    <w:p w14:paraId="0E224413" w14:textId="77777777" w:rsidR="00DF147E" w:rsidRDefault="00DF147E" w:rsidP="00DF147E">
      <w:pPr>
        <w:pStyle w:val="ListBullet1"/>
      </w:pPr>
      <w:r>
        <w:t>an effective and humane stun can be achieved</w:t>
      </w:r>
    </w:p>
    <w:p w14:paraId="539A4E77" w14:textId="77777777" w:rsidR="00DF147E" w:rsidRDefault="00DF147E" w:rsidP="00DF147E">
      <w:pPr>
        <w:pStyle w:val="ListBullet1"/>
      </w:pPr>
      <w:r>
        <w:t>product quality is maintained</w:t>
      </w:r>
    </w:p>
    <w:p w14:paraId="61C10298" w14:textId="77777777" w:rsidR="00DF147E" w:rsidRDefault="00DF147E" w:rsidP="00DF147E">
      <w:pPr>
        <w:pStyle w:val="ListBullet1"/>
      </w:pPr>
      <w:r>
        <w:t>relevant state and national regulations and workplace procedures are met</w:t>
      </w:r>
    </w:p>
    <w:p w14:paraId="448D797B" w14:textId="77777777" w:rsidR="00DF147E" w:rsidRDefault="00DF147E" w:rsidP="00DF147E">
      <w:pPr>
        <w:pStyle w:val="ListBullet1"/>
      </w:pPr>
      <w:r>
        <w:t>the risk of injury to workers will be reduced.</w:t>
      </w:r>
    </w:p>
    <w:p w14:paraId="027A2B9E" w14:textId="6C1AB37E" w:rsidR="00DF147E" w:rsidRDefault="00DF147E" w:rsidP="00DF147E">
      <w:pPr>
        <w:pStyle w:val="BodyText"/>
      </w:pPr>
      <w:r>
        <w:lastRenderedPageBreak/>
        <w:t>The restraint of animals enable</w:t>
      </w:r>
      <w:r w:rsidR="008D44AD">
        <w:t>s</w:t>
      </w:r>
      <w:r>
        <w:t xml:space="preserve"> the operator to </w:t>
      </w:r>
      <w:proofErr w:type="gramStart"/>
      <w:r>
        <w:t xml:space="preserve">accurately and </w:t>
      </w:r>
      <w:r w:rsidR="00244D01">
        <w:t>effectively</w:t>
      </w:r>
      <w:r w:rsidR="00BB2AE2">
        <w:t xml:space="preserve"> </w:t>
      </w:r>
      <w:r>
        <w:t xml:space="preserve">place the stunning </w:t>
      </w:r>
      <w:r w:rsidR="00516F00">
        <w:t>equipment</w:t>
      </w:r>
      <w:proofErr w:type="gramEnd"/>
      <w:r w:rsidR="00516F00">
        <w:t xml:space="preserve"> on the animal</w:t>
      </w:r>
      <w:r w:rsidR="00173C36">
        <w:t>’</w:t>
      </w:r>
      <w:r w:rsidR="00516F00">
        <w:t>s head</w:t>
      </w:r>
      <w:r>
        <w:t>.</w:t>
      </w:r>
      <w:r w:rsidR="00516F00">
        <w:t xml:space="preserve"> Accurate placement is essential if the stunning is going to be effective.</w:t>
      </w:r>
    </w:p>
    <w:p w14:paraId="321D4B88" w14:textId="42A235FA" w:rsidR="00F633D9" w:rsidRDefault="00F633D9" w:rsidP="00F633D9">
      <w:pPr>
        <w:pStyle w:val="Questionheading"/>
      </w:pPr>
      <w:bookmarkStart w:id="112" w:name="_Toc516991242"/>
      <w:bookmarkStart w:id="113" w:name="_Toc302467471"/>
      <w:bookmarkStart w:id="114" w:name="_Toc113818170"/>
      <w:r>
        <w:t xml:space="preserve">Why do we </w:t>
      </w:r>
      <w:r w:rsidRPr="00CC5DE1">
        <w:t>stun</w:t>
      </w:r>
      <w:r>
        <w:t xml:space="preserve"> animal</w:t>
      </w:r>
      <w:r w:rsidR="00BD70E8">
        <w:t>s</w:t>
      </w:r>
      <w:r>
        <w:t xml:space="preserve"> before sticking?</w:t>
      </w:r>
      <w:bookmarkEnd w:id="112"/>
      <w:bookmarkEnd w:id="113"/>
      <w:bookmarkEnd w:id="114"/>
    </w:p>
    <w:p w14:paraId="28E78051" w14:textId="77777777" w:rsidR="00F633D9" w:rsidRDefault="00F633D9" w:rsidP="00F633D9">
      <w:pPr>
        <w:pStyle w:val="BodyText"/>
      </w:pPr>
      <w:r>
        <w:t>Halal compliant stunning should result in making the animal unconscious and insensible but must not kill the animal. Death must be caused by the bleeding process.</w:t>
      </w:r>
    </w:p>
    <w:p w14:paraId="54326A15" w14:textId="1A8A743E" w:rsidR="00F633D9" w:rsidRDefault="00F633D9" w:rsidP="00F633D9">
      <w:pPr>
        <w:pStyle w:val="BodyText"/>
      </w:pPr>
      <w:r>
        <w:t xml:space="preserve">When an animal is stunned, it is rendered unconscious and insensible to the pain of the slaughter process. This is to ensure that the pain inflicted on animals is minimised, and the requirements of the Australian Standard, </w:t>
      </w:r>
      <w:r>
        <w:rPr>
          <w:i/>
        </w:rPr>
        <w:t>Industry Animal Welfare Standards – livestock processing establishments preparing meat for human consumption (</w:t>
      </w:r>
      <w:r w:rsidR="00244D01">
        <w:t>Third</w:t>
      </w:r>
      <w:r w:rsidR="00244D01">
        <w:rPr>
          <w:i/>
        </w:rPr>
        <w:t xml:space="preserve"> </w:t>
      </w:r>
      <w:r w:rsidR="00ED735B">
        <w:rPr>
          <w:i/>
        </w:rPr>
        <w:t>Edition</w:t>
      </w:r>
      <w:r>
        <w:rPr>
          <w:i/>
          <w:iCs/>
        </w:rPr>
        <w:t>, Codes of Practice</w:t>
      </w:r>
      <w:r>
        <w:t xml:space="preserve"> and relevant legislation are met.</w:t>
      </w:r>
    </w:p>
    <w:p w14:paraId="2D1C8C7C" w14:textId="2407ACF4" w:rsidR="00F633D9" w:rsidRDefault="00F633D9" w:rsidP="00F633D9">
      <w:pPr>
        <w:pStyle w:val="BodyText"/>
      </w:pPr>
      <w:r>
        <w:t xml:space="preserve">Stunning animals reduces the risk of injury to workers. Stunning also minimises stress on animals at the point of slaughter. This aids in maximising meat quality. The stunning of animals prior to slaughter is normally a mandatory requirement. However, in limited </w:t>
      </w:r>
      <w:r w:rsidR="00241F67">
        <w:t>circumstances, sticking</w:t>
      </w:r>
      <w:r>
        <w:t xml:space="preserve"> without prior stunning may be approved by the regulator.</w:t>
      </w:r>
    </w:p>
    <w:tbl>
      <w:tblPr>
        <w:tblW w:w="8294" w:type="dxa"/>
        <w:tblLayout w:type="fixed"/>
        <w:tblLook w:val="0000" w:firstRow="0" w:lastRow="0" w:firstColumn="0" w:lastColumn="0" w:noHBand="0" w:noVBand="0"/>
      </w:tblPr>
      <w:tblGrid>
        <w:gridCol w:w="1728"/>
        <w:gridCol w:w="6566"/>
      </w:tblGrid>
      <w:tr w:rsidR="00753AC7" w:rsidRPr="00C23D1A" w14:paraId="639870E3" w14:textId="77777777" w:rsidTr="00A709AA">
        <w:trPr>
          <w:cantSplit/>
          <w:trHeight w:val="540"/>
        </w:trPr>
        <w:tc>
          <w:tcPr>
            <w:tcW w:w="1728" w:type="dxa"/>
            <w:shd w:val="clear" w:color="auto" w:fill="000000"/>
          </w:tcPr>
          <w:p w14:paraId="38323F25" w14:textId="77777777" w:rsidR="00753AC7" w:rsidRPr="00EA68EB" w:rsidRDefault="00753AC7" w:rsidP="00A709AA">
            <w:pPr>
              <w:pStyle w:val="Icon"/>
            </w:pPr>
            <w:r>
              <w:t>E</w:t>
            </w:r>
          </w:p>
        </w:tc>
        <w:tc>
          <w:tcPr>
            <w:tcW w:w="6566" w:type="dxa"/>
          </w:tcPr>
          <w:p w14:paraId="7AAD40B6" w14:textId="77777777" w:rsidR="00753AC7" w:rsidRPr="00C23D1A" w:rsidRDefault="00753AC7" w:rsidP="00A709AA">
            <w:pPr>
              <w:pStyle w:val="Questionheading"/>
            </w:pPr>
            <w:bookmarkStart w:id="115" w:name="_Toc113818171"/>
            <w:r>
              <w:t>What equipment can be used to Halal stun animals?</w:t>
            </w:r>
            <w:bookmarkEnd w:id="115"/>
          </w:p>
        </w:tc>
      </w:tr>
    </w:tbl>
    <w:p w14:paraId="6A2FAE85" w14:textId="77777777" w:rsidR="00753AC7" w:rsidRDefault="00753AC7" w:rsidP="00753AC7">
      <w:pPr>
        <w:pStyle w:val="BodyText"/>
      </w:pPr>
    </w:p>
    <w:p w14:paraId="42472066" w14:textId="77777777" w:rsidR="00753AC7" w:rsidRDefault="00753AC7" w:rsidP="00753AC7">
      <w:pPr>
        <w:pStyle w:val="BodyText"/>
      </w:pPr>
      <w:r>
        <w:t>A range of equipment can be used to stun animals. The type of equipment used at each site will depend on the type and size of stock or species being processed.</w:t>
      </w:r>
    </w:p>
    <w:p w14:paraId="3DB2BB1A" w14:textId="77777777" w:rsidR="00753AC7" w:rsidRDefault="00753AC7" w:rsidP="00753AC7">
      <w:pPr>
        <w:pStyle w:val="BodyText"/>
      </w:pPr>
      <w:r>
        <w:t>It is important that the correct workplace procedures for using the stunning equipment at your site are followed.</w:t>
      </w:r>
    </w:p>
    <w:p w14:paraId="0CC0AA51" w14:textId="77777777" w:rsidR="00753AC7" w:rsidRDefault="00753AC7" w:rsidP="00753AC7">
      <w:pPr>
        <w:pStyle w:val="BodyText"/>
      </w:pPr>
      <w:r>
        <w:t>There are two main types of equipment used for stunning for Halal slaughter:</w:t>
      </w:r>
    </w:p>
    <w:p w14:paraId="56529F0B" w14:textId="1969CA9C" w:rsidR="00753AC7" w:rsidRPr="001534F7" w:rsidRDefault="00F56DE6" w:rsidP="00753AC7">
      <w:pPr>
        <w:pStyle w:val="ListBullet1"/>
      </w:pPr>
      <w:r>
        <w:t xml:space="preserve">percussive </w:t>
      </w:r>
      <w:r w:rsidR="00753AC7">
        <w:t>(mushroom</w:t>
      </w:r>
      <w:r>
        <w:t xml:space="preserve"> head</w:t>
      </w:r>
      <w:r w:rsidR="00753AC7">
        <w:t>)</w:t>
      </w:r>
    </w:p>
    <w:p w14:paraId="3AAC5CFC" w14:textId="1E08D99A" w:rsidR="00753AC7" w:rsidRDefault="00753AC7" w:rsidP="00753AC7">
      <w:pPr>
        <w:pStyle w:val="ListBullet1"/>
      </w:pPr>
      <w:r w:rsidRPr="001534F7">
        <w:t>electric stunners</w:t>
      </w:r>
      <w:r w:rsidR="00580507">
        <w:t xml:space="preserve"> head only</w:t>
      </w:r>
      <w:r w:rsidR="003B2208">
        <w:t>.</w:t>
      </w:r>
    </w:p>
    <w:p w14:paraId="091B347F" w14:textId="77777777" w:rsidR="003B2208" w:rsidRDefault="003B2208" w:rsidP="003B2208">
      <w:pPr>
        <w:pStyle w:val="Questionheading"/>
      </w:pPr>
      <w:bookmarkStart w:id="116" w:name="_Toc302467476"/>
      <w:bookmarkStart w:id="117" w:name="_Toc113558082"/>
      <w:bookmarkStart w:id="118" w:name="_Toc113818172"/>
      <w:r>
        <w:t>How is a percussive stunner operated?</w:t>
      </w:r>
      <w:bookmarkEnd w:id="116"/>
      <w:bookmarkEnd w:id="117"/>
      <w:bookmarkEnd w:id="118"/>
    </w:p>
    <w:p w14:paraId="73B9B111" w14:textId="77777777" w:rsidR="003B2208" w:rsidRDefault="003B2208" w:rsidP="003B2208">
      <w:pPr>
        <w:pStyle w:val="BodyText"/>
      </w:pPr>
      <w:r>
        <w:t>Effective percussive stunning depends on five factors:</w:t>
      </w:r>
    </w:p>
    <w:p w14:paraId="35CADD93" w14:textId="77777777" w:rsidR="003B2208" w:rsidRDefault="003B2208" w:rsidP="003B2208">
      <w:pPr>
        <w:pStyle w:val="ListBullet1"/>
        <w:numPr>
          <w:ilvl w:val="0"/>
          <w:numId w:val="8"/>
        </w:numPr>
      </w:pPr>
      <w:r>
        <w:t>accurate positioning of the equipment</w:t>
      </w:r>
    </w:p>
    <w:p w14:paraId="42A328BE" w14:textId="77777777" w:rsidR="003B2208" w:rsidRDefault="003B2208" w:rsidP="003B2208">
      <w:pPr>
        <w:pStyle w:val="ListBullet1"/>
        <w:numPr>
          <w:ilvl w:val="0"/>
          <w:numId w:val="8"/>
        </w:numPr>
      </w:pPr>
      <w:r>
        <w:t>well trained operators</w:t>
      </w:r>
    </w:p>
    <w:p w14:paraId="085EE0C9" w14:textId="77777777" w:rsidR="003B2208" w:rsidRDefault="003B2208" w:rsidP="003B2208">
      <w:pPr>
        <w:pStyle w:val="ListBullet1"/>
        <w:numPr>
          <w:ilvl w:val="0"/>
          <w:numId w:val="8"/>
        </w:numPr>
      </w:pPr>
      <w:r>
        <w:t>use of the correct strength of cartridge/air pressure</w:t>
      </w:r>
    </w:p>
    <w:p w14:paraId="3AE237BE" w14:textId="77777777" w:rsidR="003B2208" w:rsidRDefault="003B2208" w:rsidP="003B2208">
      <w:pPr>
        <w:pStyle w:val="ListBullet1"/>
        <w:numPr>
          <w:ilvl w:val="0"/>
          <w:numId w:val="8"/>
        </w:numPr>
      </w:pPr>
      <w:r>
        <w:t>the velocity of the percussive head</w:t>
      </w:r>
    </w:p>
    <w:p w14:paraId="13813AC2" w14:textId="77777777" w:rsidR="003B2208" w:rsidRDefault="003B2208" w:rsidP="003B2208">
      <w:pPr>
        <w:pStyle w:val="ListBullet1"/>
        <w:numPr>
          <w:ilvl w:val="0"/>
          <w:numId w:val="8"/>
        </w:numPr>
      </w:pPr>
      <w:r>
        <w:t>proper maintenance and daily cleaning of the equipment.</w:t>
      </w:r>
    </w:p>
    <w:p w14:paraId="5FB7E9EF" w14:textId="77777777" w:rsidR="003B2208" w:rsidRDefault="003B2208" w:rsidP="003B2208">
      <w:pPr>
        <w:pStyle w:val="BodyText"/>
      </w:pPr>
      <w:r>
        <w:lastRenderedPageBreak/>
        <w:t xml:space="preserve">The main cause of improper percussive stunning is incorrect positioning of the equipment. This is often due to the animal moving its head at the last moment so that the percussive stunner is not in the correct spot when fired. To overcome this problem, operatives must be adequately trained, and the knocking box must be constructed </w:t>
      </w:r>
      <w:proofErr w:type="gramStart"/>
      <w:r>
        <w:t>so as to</w:t>
      </w:r>
      <w:proofErr w:type="gramEnd"/>
      <w:r>
        <w:t>:</w:t>
      </w:r>
    </w:p>
    <w:p w14:paraId="2D965E47" w14:textId="77777777" w:rsidR="003B2208" w:rsidRDefault="003B2208" w:rsidP="003B2208">
      <w:pPr>
        <w:pStyle w:val="ListBullet2"/>
        <w:numPr>
          <w:ilvl w:val="0"/>
          <w:numId w:val="4"/>
        </w:numPr>
      </w:pPr>
      <w:r>
        <w:t xml:space="preserve">prevent substantial movement of the animal forward, </w:t>
      </w:r>
      <w:proofErr w:type="gramStart"/>
      <w:r>
        <w:t>backwards</w:t>
      </w:r>
      <w:proofErr w:type="gramEnd"/>
      <w:r>
        <w:t xml:space="preserve"> and sideways</w:t>
      </w:r>
    </w:p>
    <w:p w14:paraId="7CAB8535" w14:textId="77777777" w:rsidR="003B2208" w:rsidRDefault="003B2208" w:rsidP="003B2208">
      <w:pPr>
        <w:pStyle w:val="ListBullet2"/>
        <w:numPr>
          <w:ilvl w:val="0"/>
          <w:numId w:val="4"/>
        </w:numPr>
      </w:pPr>
      <w:r>
        <w:t>restrict movement of the animal's head</w:t>
      </w:r>
    </w:p>
    <w:p w14:paraId="5B224407" w14:textId="77777777" w:rsidR="003B2208" w:rsidRDefault="003B2208" w:rsidP="003B2208">
      <w:pPr>
        <w:pStyle w:val="ListBullet2"/>
        <w:numPr>
          <w:ilvl w:val="0"/>
          <w:numId w:val="4"/>
        </w:numPr>
      </w:pPr>
      <w:r>
        <w:t>allow release of the head as soon as it has been stunned</w:t>
      </w:r>
    </w:p>
    <w:p w14:paraId="4C98B176" w14:textId="77777777" w:rsidR="003B2208" w:rsidRDefault="003B2208" w:rsidP="003B2208">
      <w:pPr>
        <w:pStyle w:val="ListBullet2"/>
        <w:numPr>
          <w:ilvl w:val="0"/>
          <w:numId w:val="4"/>
        </w:numPr>
      </w:pPr>
      <w:r>
        <w:t>allow unimpeded access to the forehead of the animal by the person doing the stunning.</w:t>
      </w:r>
    </w:p>
    <w:p w14:paraId="18DCCB72" w14:textId="77777777" w:rsidR="003B2208" w:rsidRDefault="003B2208" w:rsidP="003B2208">
      <w:pPr>
        <w:pStyle w:val="BodyText"/>
      </w:pPr>
      <w:r>
        <w:t xml:space="preserve">The use of the correct strength of cartridge is vital for proper stunning and the manufacturer’s specific instructions should be </w:t>
      </w:r>
      <w:proofErr w:type="gramStart"/>
      <w:r>
        <w:t>followed at all times</w:t>
      </w:r>
      <w:proofErr w:type="gramEnd"/>
      <w:r>
        <w:t>.</w:t>
      </w:r>
    </w:p>
    <w:p w14:paraId="69758424" w14:textId="77777777" w:rsidR="003B2208" w:rsidRDefault="003B2208" w:rsidP="003B2208">
      <w:pPr>
        <w:pStyle w:val="BodyText"/>
      </w:pPr>
      <w:r>
        <w:t>The explosive materials used in the cartridge powered percussive stunners will cause residues that reduce the performance of the device and will, if not regularly removed, result in failed stuns and excessive wear of the equipment. So, daily cleaning of the equipment is vital for proper use.</w:t>
      </w:r>
    </w:p>
    <w:p w14:paraId="5C5B4DF7" w14:textId="1DCF9FF7" w:rsidR="003B2208" w:rsidRDefault="003B2208" w:rsidP="003B2208">
      <w:pPr>
        <w:pStyle w:val="BodyText"/>
      </w:pPr>
      <w:r>
        <w:t>Pneumatic powered stunners also have maintenance schedule</w:t>
      </w:r>
      <w:r w:rsidR="00DA5324">
        <w:t>s</w:t>
      </w:r>
      <w:r>
        <w:t xml:space="preserve"> that must be strictly adhered to.</w:t>
      </w:r>
    </w:p>
    <w:p w14:paraId="35CAE45B" w14:textId="77777777" w:rsidR="003B2208" w:rsidRPr="00B775A9" w:rsidRDefault="003B2208" w:rsidP="003B2208">
      <w:pPr>
        <w:pStyle w:val="BodyText"/>
      </w:pPr>
      <w:r>
        <w:t>If all these elements are addressed, stunning should be routinely effective.</w:t>
      </w:r>
    </w:p>
    <w:tbl>
      <w:tblPr>
        <w:tblW w:w="8294" w:type="dxa"/>
        <w:tblLayout w:type="fixed"/>
        <w:tblLook w:val="0000" w:firstRow="0" w:lastRow="0" w:firstColumn="0" w:lastColumn="0" w:noHBand="0" w:noVBand="0"/>
      </w:tblPr>
      <w:tblGrid>
        <w:gridCol w:w="1728"/>
        <w:gridCol w:w="6566"/>
      </w:tblGrid>
      <w:tr w:rsidR="003B2208" w:rsidRPr="00C23D1A" w14:paraId="6BF521C2" w14:textId="77777777" w:rsidTr="007936AA">
        <w:trPr>
          <w:cantSplit/>
          <w:trHeight w:val="540"/>
        </w:trPr>
        <w:tc>
          <w:tcPr>
            <w:tcW w:w="1728" w:type="dxa"/>
            <w:shd w:val="clear" w:color="auto" w:fill="000000"/>
          </w:tcPr>
          <w:p w14:paraId="43A758EA" w14:textId="77777777" w:rsidR="003B2208" w:rsidRDefault="003B2208" w:rsidP="007936AA">
            <w:pPr>
              <w:pStyle w:val="Icon"/>
            </w:pPr>
            <w:r w:rsidRPr="009D425E">
              <w:t>WI</w:t>
            </w:r>
          </w:p>
        </w:tc>
        <w:tc>
          <w:tcPr>
            <w:tcW w:w="6566" w:type="dxa"/>
          </w:tcPr>
          <w:p w14:paraId="060AEB64" w14:textId="77777777" w:rsidR="003B2208" w:rsidRPr="00C23D1A" w:rsidRDefault="003B2208" w:rsidP="007936AA">
            <w:pPr>
              <w:pStyle w:val="Questionheading"/>
            </w:pPr>
            <w:bookmarkStart w:id="119" w:name="_Toc302467477"/>
            <w:bookmarkStart w:id="120" w:name="_Toc113558083"/>
            <w:bookmarkStart w:id="121" w:name="_Toc113818173"/>
            <w:r w:rsidRPr="00C23D1A">
              <w:t>How do you achieve an effective stun?</w:t>
            </w:r>
            <w:bookmarkEnd w:id="119"/>
            <w:bookmarkEnd w:id="120"/>
            <w:bookmarkEnd w:id="121"/>
          </w:p>
        </w:tc>
      </w:tr>
    </w:tbl>
    <w:p w14:paraId="361D05CA" w14:textId="77777777" w:rsidR="003B2208" w:rsidRDefault="003B2208" w:rsidP="003B2208">
      <w:pPr>
        <w:pStyle w:val="BodyText"/>
      </w:pPr>
      <w:r>
        <w:t>The stunning operations at each site will be governed by the site workplace procedures. These workplace procedures and policies will depend on the species and category of stock being processed.</w:t>
      </w:r>
    </w:p>
    <w:p w14:paraId="1273E908" w14:textId="77777777" w:rsidR="003B2208" w:rsidRDefault="003B2208" w:rsidP="003B2208">
      <w:pPr>
        <w:pStyle w:val="BodyText"/>
      </w:pPr>
      <w:r>
        <w:t xml:space="preserve">To achieve an effective stun, workers need to </w:t>
      </w:r>
      <w:proofErr w:type="gramStart"/>
      <w:r>
        <w:t>have an understanding of</w:t>
      </w:r>
      <w:proofErr w:type="gramEnd"/>
      <w:r>
        <w:t xml:space="preserve"> the stunning process and be trained in the correct use of the stunning equipment.</w:t>
      </w:r>
    </w:p>
    <w:p w14:paraId="03BF98CC" w14:textId="77777777" w:rsidR="003B2208" w:rsidRDefault="003B2208" w:rsidP="003B2208">
      <w:pPr>
        <w:pStyle w:val="Subheading"/>
      </w:pPr>
      <w:r>
        <w:t>Beef</w:t>
      </w:r>
    </w:p>
    <w:p w14:paraId="6855891F" w14:textId="16D150E3" w:rsidR="003B2208" w:rsidRPr="00B775A9" w:rsidRDefault="003B2208" w:rsidP="003B2208">
      <w:pPr>
        <w:pStyle w:val="BodyText"/>
      </w:pPr>
      <w:bookmarkStart w:id="122" w:name="_Hlk112676507"/>
      <w:r>
        <w:t xml:space="preserve">After being loaded into a knocking box or restrainer, cattle are stunned by applying the appropriate percussive stunner to the head in what is known as the ‘frontal position’ which is the yellow spot on the photo below. This position is determined by the point where two imaginary lines, drawn </w:t>
      </w:r>
      <w:r w:rsidRPr="000A035B">
        <w:t>from the eyes to the base of the opposite horns or poll</w:t>
      </w:r>
      <w:r w:rsidR="00DA5324">
        <w:t>,</w:t>
      </w:r>
      <w:r>
        <w:t xml:space="preserve"> cross over </w:t>
      </w:r>
      <w:r w:rsidR="00DA5324">
        <w:t>and</w:t>
      </w:r>
      <w:r>
        <w:t xml:space="preserve"> meet at the red spot.  When using a percussive </w:t>
      </w:r>
      <w:r w:rsidR="00241F67">
        <w:t>stunner,</w:t>
      </w:r>
      <w:r>
        <w:t xml:space="preserve"> it should be positioned </w:t>
      </w:r>
      <w:r w:rsidR="00241F67">
        <w:t>slightly above</w:t>
      </w:r>
      <w:r>
        <w:t xml:space="preserve"> (about 2cm) where the two lines meet on the yellow spot.</w:t>
      </w:r>
    </w:p>
    <w:bookmarkEnd w:id="122"/>
    <w:p w14:paraId="347A6140" w14:textId="77777777" w:rsidR="003B2208" w:rsidRDefault="003B2208" w:rsidP="003B2208">
      <w:pPr>
        <w:pStyle w:val="BodyText"/>
        <w:jc w:val="center"/>
      </w:pPr>
      <w:r>
        <w:rPr>
          <w:rFonts w:ascii="Arial" w:hAnsi="Arial" w:cs="Arial"/>
          <w:b/>
          <w:noProof/>
          <w:sz w:val="20"/>
          <w:szCs w:val="20"/>
          <w:lang w:eastAsia="en-AU"/>
        </w:rPr>
        <w:lastRenderedPageBreak/>
        <w:drawing>
          <wp:inline distT="0" distB="0" distL="0" distR="0" wp14:anchorId="643CBD8D" wp14:editId="0940B30D">
            <wp:extent cx="3638550" cy="2422295"/>
            <wp:effectExtent l="0" t="0" r="0" b="0"/>
            <wp:docPr id="52" name="Picture 52" descr="stun 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un x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12868"/>
                    <a:stretch/>
                  </pic:blipFill>
                  <pic:spPr bwMode="auto">
                    <a:xfrm>
                      <a:off x="0" y="0"/>
                      <a:ext cx="3692638" cy="2458303"/>
                    </a:xfrm>
                    <a:prstGeom prst="rect">
                      <a:avLst/>
                    </a:prstGeom>
                    <a:noFill/>
                    <a:ln>
                      <a:noFill/>
                    </a:ln>
                    <a:extLst>
                      <a:ext uri="{53640926-AAD7-44D8-BBD7-CCE9431645EC}">
                        <a14:shadowObscured xmlns:a14="http://schemas.microsoft.com/office/drawing/2010/main"/>
                      </a:ext>
                    </a:extLst>
                  </pic:spPr>
                </pic:pic>
              </a:graphicData>
            </a:graphic>
          </wp:inline>
        </w:drawing>
      </w:r>
    </w:p>
    <w:p w14:paraId="55F198CF" w14:textId="77777777" w:rsidR="003B2208" w:rsidRPr="00423A68" w:rsidRDefault="003B2208" w:rsidP="003B2208">
      <w:pPr>
        <w:pStyle w:val="Caption1"/>
        <w:rPr>
          <w:rStyle w:val="PageNumber"/>
          <w:sz w:val="24"/>
          <w:szCs w:val="24"/>
        </w:rPr>
      </w:pPr>
      <w:r w:rsidRPr="00423A68">
        <w:rPr>
          <w:rStyle w:val="PageNumber"/>
          <w:sz w:val="24"/>
          <w:szCs w:val="24"/>
        </w:rPr>
        <w:t xml:space="preserve">Position for a </w:t>
      </w:r>
      <w:r>
        <w:rPr>
          <w:rStyle w:val="PageNumber"/>
          <w:sz w:val="24"/>
          <w:szCs w:val="24"/>
        </w:rPr>
        <w:t>percussive stunner</w:t>
      </w:r>
      <w:r w:rsidRPr="00423A68">
        <w:rPr>
          <w:rStyle w:val="PageNumber"/>
          <w:sz w:val="24"/>
          <w:szCs w:val="24"/>
        </w:rPr>
        <w:t xml:space="preserve"> (yellow dot) </w:t>
      </w:r>
    </w:p>
    <w:p w14:paraId="30801EC2" w14:textId="77777777" w:rsidR="003B2208" w:rsidRDefault="003B2208" w:rsidP="003B2208">
      <w:pPr>
        <w:pStyle w:val="photoacknowledge"/>
      </w:pPr>
      <w:r>
        <w:rPr>
          <w:rStyle w:val="PageNumber"/>
        </w:rPr>
        <w:t xml:space="preserve">© </w:t>
      </w:r>
      <w:r>
        <w:t>L. Hewitt</w:t>
      </w:r>
    </w:p>
    <w:p w14:paraId="3E28BEFC" w14:textId="77777777" w:rsidR="003B2208" w:rsidRDefault="003B2208" w:rsidP="003B2208">
      <w:pPr>
        <w:pStyle w:val="BodyText"/>
      </w:pPr>
    </w:p>
    <w:tbl>
      <w:tblPr>
        <w:tblW w:w="14860" w:type="dxa"/>
        <w:tblLayout w:type="fixed"/>
        <w:tblLook w:val="0000" w:firstRow="0" w:lastRow="0" w:firstColumn="0" w:lastColumn="0" w:noHBand="0" w:noVBand="0"/>
      </w:tblPr>
      <w:tblGrid>
        <w:gridCol w:w="1728"/>
        <w:gridCol w:w="6566"/>
        <w:gridCol w:w="6566"/>
      </w:tblGrid>
      <w:tr w:rsidR="003B2208" w:rsidRPr="00C23D1A" w14:paraId="4322CADE" w14:textId="77777777" w:rsidTr="007936AA">
        <w:trPr>
          <w:gridAfter w:val="1"/>
          <w:wAfter w:w="6566" w:type="dxa"/>
          <w:cantSplit/>
          <w:trHeight w:val="540"/>
        </w:trPr>
        <w:tc>
          <w:tcPr>
            <w:tcW w:w="1728" w:type="dxa"/>
            <w:shd w:val="clear" w:color="auto" w:fill="000000"/>
          </w:tcPr>
          <w:p w14:paraId="3C33A077" w14:textId="77777777" w:rsidR="003B2208" w:rsidRDefault="003B2208" w:rsidP="007936AA">
            <w:pPr>
              <w:pStyle w:val="Icon"/>
            </w:pPr>
            <w:r>
              <w:t>WI</w:t>
            </w:r>
          </w:p>
        </w:tc>
        <w:tc>
          <w:tcPr>
            <w:tcW w:w="6566" w:type="dxa"/>
          </w:tcPr>
          <w:p w14:paraId="239FC3AF" w14:textId="77777777" w:rsidR="003B2208" w:rsidRPr="00311435" w:rsidRDefault="003B2208" w:rsidP="007936AA">
            <w:pPr>
              <w:pStyle w:val="Questionheading"/>
            </w:pPr>
            <w:bookmarkStart w:id="123" w:name="_Toc113558084"/>
            <w:bookmarkStart w:id="124" w:name="_Toc113818174"/>
            <w:r w:rsidRPr="00311435">
              <w:t xml:space="preserve">What are the signs of an </w:t>
            </w:r>
            <w:r>
              <w:t>effective percussive</w:t>
            </w:r>
            <w:r w:rsidRPr="00311435">
              <w:t xml:space="preserve"> stun?</w:t>
            </w:r>
            <w:bookmarkEnd w:id="123"/>
            <w:bookmarkEnd w:id="124"/>
          </w:p>
        </w:tc>
      </w:tr>
      <w:tr w:rsidR="003B2208" w:rsidRPr="00C23D1A" w14:paraId="07E426F8" w14:textId="77777777" w:rsidTr="007936AA">
        <w:trPr>
          <w:cantSplit/>
          <w:trHeight w:val="540"/>
        </w:trPr>
        <w:tc>
          <w:tcPr>
            <w:tcW w:w="1728" w:type="dxa"/>
            <w:shd w:val="clear" w:color="auto" w:fill="000000"/>
          </w:tcPr>
          <w:p w14:paraId="28CD8CA1" w14:textId="77777777" w:rsidR="003B2208" w:rsidRDefault="003B2208" w:rsidP="007936AA">
            <w:pPr>
              <w:pStyle w:val="Icon"/>
            </w:pPr>
          </w:p>
        </w:tc>
        <w:tc>
          <w:tcPr>
            <w:tcW w:w="6566" w:type="dxa"/>
          </w:tcPr>
          <w:p w14:paraId="7098B821" w14:textId="77777777" w:rsidR="003B2208" w:rsidRPr="00C23D1A" w:rsidRDefault="003B2208" w:rsidP="007936AA">
            <w:pPr>
              <w:pStyle w:val="Questionheading"/>
            </w:pPr>
          </w:p>
        </w:tc>
        <w:tc>
          <w:tcPr>
            <w:tcW w:w="6566" w:type="dxa"/>
          </w:tcPr>
          <w:p w14:paraId="2DDCBA4F" w14:textId="77777777" w:rsidR="003B2208" w:rsidRPr="00C23D1A" w:rsidRDefault="003B2208" w:rsidP="007936AA">
            <w:pPr>
              <w:pStyle w:val="Questionheading"/>
            </w:pPr>
          </w:p>
        </w:tc>
      </w:tr>
    </w:tbl>
    <w:p w14:paraId="56B7A965" w14:textId="7718E1A3" w:rsidR="003B2208" w:rsidRDefault="003B2208" w:rsidP="003B2208">
      <w:r>
        <w:t xml:space="preserve">The AMIC Industry Animal Welfare Standard for Livestock Processing Establishments Preparing Meat for Human Consumption (Third Edition) has an implementation </w:t>
      </w:r>
      <w:proofErr w:type="gramStart"/>
      <w:r>
        <w:t>guide</w:t>
      </w:r>
      <w:proofErr w:type="gramEnd"/>
      <w:r>
        <w:t xml:space="preserve"> and </w:t>
      </w:r>
      <w:r w:rsidR="00241F67">
        <w:t>this sets</w:t>
      </w:r>
      <w:r>
        <w:t xml:space="preserve"> out the following as signs of an effective percussive stun</w:t>
      </w:r>
      <w:r w:rsidR="00DA5324">
        <w:t>:</w:t>
      </w:r>
    </w:p>
    <w:p w14:paraId="5EEA7576" w14:textId="77777777" w:rsidR="003B2208" w:rsidRDefault="003B2208" w:rsidP="003B2208">
      <w:pPr>
        <w:pStyle w:val="ListBullet1"/>
      </w:pPr>
      <w:r>
        <w:t xml:space="preserve">Immediately after stunning the animal should collapse and uncoordinated kicking may follow </w:t>
      </w:r>
    </w:p>
    <w:p w14:paraId="63A90DAD" w14:textId="77777777" w:rsidR="003B2208" w:rsidRDefault="003B2208" w:rsidP="003B2208">
      <w:pPr>
        <w:pStyle w:val="ListBullet1"/>
      </w:pPr>
      <w:r>
        <w:t>No rhythmic breathing</w:t>
      </w:r>
    </w:p>
    <w:p w14:paraId="677E8F92" w14:textId="77777777" w:rsidR="003B2208" w:rsidRDefault="003B2208" w:rsidP="003B2208">
      <w:pPr>
        <w:pStyle w:val="ListBullet1"/>
      </w:pPr>
      <w:r>
        <w:t>No reaction to a painful stimulus</w:t>
      </w:r>
    </w:p>
    <w:p w14:paraId="7D56B930" w14:textId="77777777" w:rsidR="003B2208" w:rsidRDefault="003B2208" w:rsidP="003B2208">
      <w:pPr>
        <w:pStyle w:val="ListBullet1"/>
      </w:pPr>
      <w:r>
        <w:t>Hangs straight down when shackled with no righting action</w:t>
      </w:r>
    </w:p>
    <w:p w14:paraId="030B6EE3" w14:textId="77777777" w:rsidR="003B2208" w:rsidRDefault="003B2208" w:rsidP="003B2208">
      <w:pPr>
        <w:pStyle w:val="ListBullet1"/>
      </w:pPr>
      <w:r>
        <w:t>No spontaneous blinking, eyes open, blank stare, no response to touch</w:t>
      </w:r>
    </w:p>
    <w:p w14:paraId="68A9A519" w14:textId="10952DDE" w:rsidR="003B2208" w:rsidRDefault="003B2208" w:rsidP="003B2208">
      <w:pPr>
        <w:pStyle w:val="ListBullet1"/>
      </w:pPr>
      <w:r>
        <w:t xml:space="preserve">Nystagmus (vibrating eye) </w:t>
      </w:r>
      <w:r w:rsidR="00241F67">
        <w:t>is absent</w:t>
      </w:r>
      <w:r>
        <w:t>.</w:t>
      </w:r>
    </w:p>
    <w:p w14:paraId="4F2F977C" w14:textId="77777777" w:rsidR="003B2208" w:rsidRDefault="003B2208" w:rsidP="003B2208">
      <w:pPr>
        <w:pStyle w:val="BodyText"/>
      </w:pPr>
      <w:r>
        <w:t xml:space="preserve">Most abattoirs have a formal monitoring program of the stunning operation </w:t>
      </w:r>
      <w:proofErr w:type="gramStart"/>
      <w:r>
        <w:t>on the basis of</w:t>
      </w:r>
      <w:proofErr w:type="gramEnd"/>
      <w:r>
        <w:t>:</w:t>
      </w:r>
    </w:p>
    <w:p w14:paraId="6FD35400" w14:textId="77777777" w:rsidR="003B2208" w:rsidRDefault="003B2208" w:rsidP="003B2208">
      <w:pPr>
        <w:pStyle w:val="ListBullet2"/>
        <w:numPr>
          <w:ilvl w:val="0"/>
          <w:numId w:val="4"/>
        </w:numPr>
      </w:pPr>
      <w:r>
        <w:t>‘Corneal reflex’– straight after stunning and at sticking</w:t>
      </w:r>
    </w:p>
    <w:p w14:paraId="194A69AE" w14:textId="77777777" w:rsidR="003B2208" w:rsidRDefault="003B2208" w:rsidP="003B2208">
      <w:pPr>
        <w:pStyle w:val="ListBullet2"/>
        <w:numPr>
          <w:ilvl w:val="0"/>
          <w:numId w:val="4"/>
        </w:numPr>
      </w:pPr>
      <w:r>
        <w:t xml:space="preserve">while shackled – absence of righting reflex </w:t>
      </w:r>
    </w:p>
    <w:p w14:paraId="56C4FE6B" w14:textId="77777777" w:rsidR="003B2208" w:rsidRDefault="003B2208" w:rsidP="003B2208">
      <w:pPr>
        <w:pStyle w:val="ListBullet2"/>
        <w:numPr>
          <w:ilvl w:val="0"/>
          <w:numId w:val="4"/>
        </w:numPr>
      </w:pPr>
      <w:r>
        <w:t>absence of rhythmic breathing</w:t>
      </w:r>
    </w:p>
    <w:p w14:paraId="5E613047" w14:textId="77777777" w:rsidR="003B2208" w:rsidRDefault="003B2208" w:rsidP="003B2208">
      <w:pPr>
        <w:pStyle w:val="ListBullet2"/>
        <w:numPr>
          <w:ilvl w:val="0"/>
          <w:numId w:val="4"/>
        </w:numPr>
      </w:pPr>
      <w:r>
        <w:t>rate of stunning to be at a level that maintains chain speed but does not allow excessive build-up of bodies in the stun/stick area</w:t>
      </w:r>
    </w:p>
    <w:p w14:paraId="5185F2BA" w14:textId="77777777" w:rsidR="003B2208" w:rsidRDefault="003B2208" w:rsidP="003B2208">
      <w:pPr>
        <w:pStyle w:val="ListBullet2"/>
        <w:numPr>
          <w:ilvl w:val="0"/>
          <w:numId w:val="4"/>
        </w:numPr>
      </w:pPr>
      <w:r>
        <w:lastRenderedPageBreak/>
        <w:t xml:space="preserve">accuracy of stun by examination of skulls for correct placement of bolt </w:t>
      </w:r>
    </w:p>
    <w:p w14:paraId="1ABDA8BB" w14:textId="77777777" w:rsidR="003B2208" w:rsidRDefault="003B2208" w:rsidP="003B2208">
      <w:pPr>
        <w:pStyle w:val="ListBullet2"/>
        <w:numPr>
          <w:ilvl w:val="0"/>
          <w:numId w:val="4"/>
        </w:numPr>
      </w:pPr>
      <w:r>
        <w:t>number of animals requiring re-stunning</w:t>
      </w:r>
    </w:p>
    <w:p w14:paraId="78FEDBA2" w14:textId="77777777" w:rsidR="003B2208" w:rsidRDefault="003B2208" w:rsidP="003B2208">
      <w:pPr>
        <w:pStyle w:val="ListBullet2"/>
        <w:numPr>
          <w:ilvl w:val="0"/>
          <w:numId w:val="4"/>
        </w:numPr>
      </w:pPr>
      <w:r>
        <w:t>stun/stick interval meeting regulatory requirements.</w:t>
      </w:r>
    </w:p>
    <w:tbl>
      <w:tblPr>
        <w:tblW w:w="8294" w:type="dxa"/>
        <w:tblLayout w:type="fixed"/>
        <w:tblLook w:val="0000" w:firstRow="0" w:lastRow="0" w:firstColumn="0" w:lastColumn="0" w:noHBand="0" w:noVBand="0"/>
      </w:tblPr>
      <w:tblGrid>
        <w:gridCol w:w="1728"/>
        <w:gridCol w:w="6566"/>
      </w:tblGrid>
      <w:tr w:rsidR="00060D05" w:rsidRPr="00C23D1A" w14:paraId="702218D0" w14:textId="77777777" w:rsidTr="007936AA">
        <w:trPr>
          <w:cantSplit/>
          <w:trHeight w:val="540"/>
        </w:trPr>
        <w:tc>
          <w:tcPr>
            <w:tcW w:w="1728" w:type="dxa"/>
            <w:shd w:val="clear" w:color="auto" w:fill="000000"/>
          </w:tcPr>
          <w:p w14:paraId="59DC8143" w14:textId="77777777" w:rsidR="00060D05" w:rsidRDefault="00060D05" w:rsidP="007936AA">
            <w:pPr>
              <w:pStyle w:val="Icon"/>
            </w:pPr>
            <w:r>
              <w:t>WI</w:t>
            </w:r>
          </w:p>
        </w:tc>
        <w:tc>
          <w:tcPr>
            <w:tcW w:w="6566" w:type="dxa"/>
          </w:tcPr>
          <w:p w14:paraId="7B57BE07" w14:textId="77777777" w:rsidR="00060D05" w:rsidRPr="00311435" w:rsidRDefault="00060D05" w:rsidP="007936AA">
            <w:pPr>
              <w:pStyle w:val="Questionheading"/>
            </w:pPr>
            <w:bookmarkStart w:id="125" w:name="_Toc302467486"/>
            <w:bookmarkStart w:id="126" w:name="_Toc113558091"/>
            <w:bookmarkStart w:id="127" w:name="_Toc113818175"/>
            <w:r w:rsidRPr="00311435">
              <w:t>What are the signs of an effective electrical stun</w:t>
            </w:r>
            <w:bookmarkEnd w:id="125"/>
            <w:r w:rsidRPr="00311435">
              <w:t>?</w:t>
            </w:r>
            <w:bookmarkEnd w:id="126"/>
            <w:bookmarkEnd w:id="127"/>
          </w:p>
        </w:tc>
      </w:tr>
    </w:tbl>
    <w:p w14:paraId="671ED095" w14:textId="77777777" w:rsidR="00060D05" w:rsidRDefault="00060D05" w:rsidP="00060D05">
      <w:pPr>
        <w:pStyle w:val="BodyText"/>
        <w:rPr>
          <w:lang w:val="en-GB"/>
        </w:rPr>
      </w:pPr>
    </w:p>
    <w:p w14:paraId="2434C90F" w14:textId="77777777" w:rsidR="00060D05" w:rsidRDefault="00060D05" w:rsidP="00060D05">
      <w:pPr>
        <w:pStyle w:val="BodyText"/>
        <w:rPr>
          <w:lang w:val="en-GB"/>
        </w:rPr>
      </w:pPr>
      <w:r w:rsidRPr="00312C8A">
        <w:rPr>
          <w:lang w:val="en-GB"/>
        </w:rPr>
        <w:t xml:space="preserve">There are two ways to determine whether </w:t>
      </w:r>
      <w:r>
        <w:rPr>
          <w:lang w:val="en-GB"/>
        </w:rPr>
        <w:t xml:space="preserve">the </w:t>
      </w:r>
      <w:r w:rsidRPr="00312C8A">
        <w:rPr>
          <w:lang w:val="en-GB"/>
        </w:rPr>
        <w:t xml:space="preserve">stunning practice is effective. </w:t>
      </w:r>
    </w:p>
    <w:p w14:paraId="181211A1" w14:textId="460D56AB" w:rsidR="00060D05" w:rsidRDefault="00060D05" w:rsidP="00060D05">
      <w:pPr>
        <w:pStyle w:val="BodyText"/>
      </w:pPr>
      <w:r>
        <w:t>“</w:t>
      </w:r>
      <w:r w:rsidRPr="00CF3248">
        <w:rPr>
          <w:i/>
        </w:rPr>
        <w:t xml:space="preserve">At stun, the animal should collapse and become rigid with legs flexed immediately after the start of the current flow. Overall rigidity generally lasts for 10-20 </w:t>
      </w:r>
      <w:r w:rsidR="00241F67" w:rsidRPr="00CF3248">
        <w:rPr>
          <w:i/>
        </w:rPr>
        <w:t>seconds,</w:t>
      </w:r>
      <w:r w:rsidRPr="00CF3248">
        <w:rPr>
          <w:i/>
        </w:rPr>
        <w:t xml:space="preserve"> and it is best to stick the animal when in this phase, before any kicking might occur. If the animal shows any sign of kicking or paddling movements </w:t>
      </w:r>
      <w:r w:rsidRPr="00CF3248">
        <w:rPr>
          <w:i/>
          <w:u w:val="single"/>
        </w:rPr>
        <w:t>as soon as</w:t>
      </w:r>
      <w:r w:rsidRPr="00CF3248">
        <w:rPr>
          <w:i/>
        </w:rPr>
        <w:t xml:space="preserve"> the current is stopped, then the animal has not been effectively stunned</w:t>
      </w:r>
      <w:r>
        <w:t>” (</w:t>
      </w:r>
      <w:r w:rsidRPr="00CF3248">
        <w:t>Animal Welfare Standards Background Notes</w:t>
      </w:r>
      <w:r>
        <w:t>)</w:t>
      </w:r>
      <w:r w:rsidRPr="00312C8A">
        <w:t>.</w:t>
      </w:r>
      <w:r>
        <w:t xml:space="preserve">  </w:t>
      </w:r>
    </w:p>
    <w:p w14:paraId="083B046A" w14:textId="450AFABF" w:rsidR="00060D05" w:rsidRPr="00C123C2" w:rsidRDefault="00060D05" w:rsidP="00060D05">
      <w:pPr>
        <w:pStyle w:val="BodyText"/>
        <w:rPr>
          <w:b/>
        </w:rPr>
      </w:pPr>
      <w:r>
        <w:t xml:space="preserve">This rigid stage is called a </w:t>
      </w:r>
      <w:r w:rsidR="000D4ED9">
        <w:t>‘</w:t>
      </w:r>
      <w:r>
        <w:t>tonic stage”</w:t>
      </w:r>
      <w:r w:rsidR="000D4ED9">
        <w:t>’</w:t>
      </w:r>
      <w:r>
        <w:t xml:space="preserve"> and is followed by a </w:t>
      </w:r>
      <w:r w:rsidR="000D4ED9">
        <w:t>‘</w:t>
      </w:r>
      <w:r>
        <w:t>clonic stage</w:t>
      </w:r>
      <w:r w:rsidR="000D4ED9">
        <w:t>’</w:t>
      </w:r>
      <w:r>
        <w:t xml:space="preserve"> w</w:t>
      </w:r>
      <w:r w:rsidRPr="00312C8A">
        <w:t>here kicking and paddling movements occur, normally lasting for between 15 and 45 seconds. The presence of the tonic, followed by the clonic stage indicate</w:t>
      </w:r>
      <w:r>
        <w:t>s</w:t>
      </w:r>
      <w:r w:rsidRPr="00312C8A">
        <w:t xml:space="preserve"> that the stun has been successful. Following these two phases, a quiet phase sets in, where the animal is quite still before the first signs of recovery will appear</w:t>
      </w:r>
      <w:r>
        <w:t>.</w:t>
      </w:r>
    </w:p>
    <w:p w14:paraId="5B250F74" w14:textId="77777777" w:rsidR="00060D05" w:rsidRDefault="00060D05" w:rsidP="00060D05">
      <w:pPr>
        <w:pStyle w:val="BodyText"/>
        <w:rPr>
          <w:lang w:val="en-GB"/>
        </w:rPr>
      </w:pPr>
      <w:r w:rsidRPr="00312C8A">
        <w:rPr>
          <w:lang w:val="en-GB"/>
        </w:rPr>
        <w:t xml:space="preserve">The second </w:t>
      </w:r>
      <w:r>
        <w:rPr>
          <w:lang w:val="en-GB"/>
        </w:rPr>
        <w:t xml:space="preserve">and equally important way to check the effectiveness of the stun </w:t>
      </w:r>
      <w:r w:rsidRPr="00312C8A">
        <w:rPr>
          <w:lang w:val="en-GB"/>
        </w:rPr>
        <w:t xml:space="preserve">is to test and monitor the efficiency of the stunning equipment. </w:t>
      </w:r>
      <w:r>
        <w:rPr>
          <w:lang w:val="en-GB"/>
        </w:rPr>
        <w:t>This should be done according to the relevant workplace procedure.</w:t>
      </w:r>
    </w:p>
    <w:p w14:paraId="37CEB0C7" w14:textId="77777777" w:rsidR="00060D05" w:rsidRPr="00312C8A" w:rsidRDefault="00060D05" w:rsidP="00060D05">
      <w:pPr>
        <w:pStyle w:val="BodyText"/>
        <w:rPr>
          <w:lang w:val="en-GB"/>
        </w:rPr>
      </w:pPr>
      <w:r w:rsidRPr="00312C8A">
        <w:rPr>
          <w:lang w:val="en-GB"/>
        </w:rPr>
        <w:t xml:space="preserve">If the animal shows any sign of kicking or paddling movements </w:t>
      </w:r>
      <w:r w:rsidRPr="00C703BC">
        <w:rPr>
          <w:lang w:val="en-GB"/>
        </w:rPr>
        <w:t>as soon as</w:t>
      </w:r>
      <w:r w:rsidRPr="00312C8A">
        <w:rPr>
          <w:lang w:val="en-GB"/>
        </w:rPr>
        <w:t xml:space="preserve"> the current is stopped, then the animal has not been effectively stunned. Equally, if the animal does not develop at least some kicking or paddling movement (clonic stage following the tonic stage) it is likely that the animal has only been paralysed rather than stunned. This is caused by the application of the stunner too far back on the neck (more than 3cm behind the line between the ears in small stock).</w:t>
      </w:r>
    </w:p>
    <w:p w14:paraId="0F60A1C1" w14:textId="77777777" w:rsidR="00060D05" w:rsidRDefault="00060D05" w:rsidP="00060D05">
      <w:pPr>
        <w:pStyle w:val="BodyText"/>
        <w:rPr>
          <w:lang w:val="en-GB"/>
        </w:rPr>
      </w:pPr>
      <w:r w:rsidRPr="00C703BC">
        <w:rPr>
          <w:lang w:val="en-GB"/>
        </w:rPr>
        <w:t>Eye reflexes or movements cannot be used at this stage to assess the effectiveness of the stun because eye movements are part of the epileptic fit.</w:t>
      </w:r>
    </w:p>
    <w:p w14:paraId="092A2C54" w14:textId="77777777" w:rsidR="00060D05" w:rsidRDefault="00060D05" w:rsidP="00060D05">
      <w:pPr>
        <w:pStyle w:val="Questionheading"/>
      </w:pPr>
      <w:bookmarkStart w:id="128" w:name="_Toc516991256"/>
      <w:bookmarkStart w:id="129" w:name="_Toc302467496"/>
      <w:bookmarkStart w:id="130" w:name="_Toc113558092"/>
      <w:bookmarkStart w:id="131" w:name="_Toc113818176"/>
      <w:r>
        <w:t>What if the stun is not effective?</w:t>
      </w:r>
      <w:bookmarkEnd w:id="128"/>
      <w:bookmarkEnd w:id="129"/>
      <w:bookmarkEnd w:id="130"/>
      <w:bookmarkEnd w:id="131"/>
    </w:p>
    <w:p w14:paraId="31F3435F" w14:textId="77777777" w:rsidR="00060D05" w:rsidRDefault="00060D05" w:rsidP="00060D05">
      <w:pPr>
        <w:pStyle w:val="BodyText"/>
      </w:pPr>
      <w:r>
        <w:t xml:space="preserve">If the initial stun is not fully effective, then </w:t>
      </w:r>
      <w:proofErr w:type="gramStart"/>
      <w:r>
        <w:t>a number of</w:t>
      </w:r>
      <w:proofErr w:type="gramEnd"/>
      <w:r>
        <w:t xml:space="preserve"> actions have to be taken. These will be described in the work instructions. </w:t>
      </w:r>
    </w:p>
    <w:p w14:paraId="5C6C5778" w14:textId="786B1A3D" w:rsidR="00060D05" w:rsidRDefault="00060D05" w:rsidP="00060D05">
      <w:pPr>
        <w:pStyle w:val="BodyText"/>
      </w:pPr>
      <w:r>
        <w:t xml:space="preserve">The Halal sticker’s initial action will be to re-stun the animal. The supervisor should then be informed, the carcase tagged and segregated from Halal product if the follow up stun used </w:t>
      </w:r>
      <w:r w:rsidR="000D4ED9">
        <w:t xml:space="preserve">is </w:t>
      </w:r>
      <w:r>
        <w:t>a penetrating bolt gun.</w:t>
      </w:r>
    </w:p>
    <w:p w14:paraId="43648D21" w14:textId="77777777" w:rsidR="00060D05" w:rsidRDefault="00060D05" w:rsidP="00060D05">
      <w:pPr>
        <w:pStyle w:val="BodyText"/>
      </w:pPr>
      <w:r>
        <w:t>If ineffective stunning becomes a recurring or consistent problem, then it is important to:</w:t>
      </w:r>
    </w:p>
    <w:p w14:paraId="03871278" w14:textId="77777777" w:rsidR="00060D05" w:rsidRPr="00246F58" w:rsidRDefault="00060D05" w:rsidP="00060D05">
      <w:pPr>
        <w:pStyle w:val="ListBullet1"/>
      </w:pPr>
      <w:r w:rsidRPr="00246F58">
        <w:lastRenderedPageBreak/>
        <w:t>report this to the supervisor</w:t>
      </w:r>
    </w:p>
    <w:p w14:paraId="6FDC3326" w14:textId="77777777" w:rsidR="00060D05" w:rsidRPr="00246F58" w:rsidRDefault="00060D05" w:rsidP="00060D05">
      <w:pPr>
        <w:pStyle w:val="ListBullet1"/>
      </w:pPr>
      <w:r w:rsidRPr="00246F58">
        <w:t xml:space="preserve">check the voltage/charges/air pressure being used </w:t>
      </w:r>
    </w:p>
    <w:p w14:paraId="6DA3236D" w14:textId="77777777" w:rsidR="00060D05" w:rsidRPr="00246F58" w:rsidRDefault="00060D05" w:rsidP="00060D05">
      <w:pPr>
        <w:pStyle w:val="ListBullet1"/>
      </w:pPr>
      <w:r w:rsidRPr="00246F58">
        <w:t>check the placement of the stunner</w:t>
      </w:r>
    </w:p>
    <w:p w14:paraId="2692F8B9" w14:textId="77777777" w:rsidR="00060D05" w:rsidRPr="00246F58" w:rsidRDefault="00060D05" w:rsidP="00060D05">
      <w:pPr>
        <w:pStyle w:val="ListBullet1"/>
      </w:pPr>
      <w:r w:rsidRPr="00246F58">
        <w:t>check the routine maintenance of the stunner.</w:t>
      </w:r>
    </w:p>
    <w:p w14:paraId="6F5C88E0" w14:textId="77777777" w:rsidR="00060D05" w:rsidRDefault="00060D05" w:rsidP="00060D05">
      <w:pPr>
        <w:pStyle w:val="BodyText"/>
      </w:pPr>
      <w:r>
        <w:t>In most plants, stunning is monitored daily to ensure:</w:t>
      </w:r>
    </w:p>
    <w:p w14:paraId="4BFBF801" w14:textId="77777777" w:rsidR="00060D05" w:rsidRPr="00246F58" w:rsidRDefault="00060D05" w:rsidP="00060D05">
      <w:pPr>
        <w:pStyle w:val="ListBullet2"/>
        <w:numPr>
          <w:ilvl w:val="0"/>
          <w:numId w:val="4"/>
        </w:numPr>
      </w:pPr>
      <w:r w:rsidRPr="00246F58">
        <w:t xml:space="preserve">that the animals are being stunned effectively first time </w:t>
      </w:r>
    </w:p>
    <w:p w14:paraId="1C66174E" w14:textId="77777777" w:rsidR="00060D05" w:rsidRPr="00246F58" w:rsidRDefault="00060D05" w:rsidP="00060D05">
      <w:pPr>
        <w:pStyle w:val="ListBullet2"/>
        <w:numPr>
          <w:ilvl w:val="0"/>
          <w:numId w:val="4"/>
        </w:numPr>
      </w:pPr>
      <w:r w:rsidRPr="00246F58">
        <w:t>that stunning is correctly paced with production</w:t>
      </w:r>
    </w:p>
    <w:p w14:paraId="1398D61E" w14:textId="77777777" w:rsidR="00060D05" w:rsidRPr="00246F58" w:rsidRDefault="00060D05" w:rsidP="00060D05">
      <w:pPr>
        <w:pStyle w:val="ListBullet2"/>
        <w:numPr>
          <w:ilvl w:val="0"/>
          <w:numId w:val="4"/>
        </w:numPr>
      </w:pPr>
      <w:r w:rsidRPr="00246F58">
        <w:t>that the stun/stick intervals are observed</w:t>
      </w:r>
    </w:p>
    <w:p w14:paraId="695AFB03" w14:textId="77777777" w:rsidR="00060D05" w:rsidRPr="00246F58" w:rsidRDefault="00060D05" w:rsidP="00060D05">
      <w:pPr>
        <w:pStyle w:val="ListBullet2"/>
        <w:numPr>
          <w:ilvl w:val="0"/>
          <w:numId w:val="4"/>
        </w:numPr>
      </w:pPr>
      <w:r w:rsidRPr="00246F58">
        <w:t>that excessive numbers do not build up in the stun/stick areas</w:t>
      </w:r>
    </w:p>
    <w:p w14:paraId="625C922E" w14:textId="77777777" w:rsidR="00060D05" w:rsidRDefault="00060D05" w:rsidP="00060D05">
      <w:pPr>
        <w:pStyle w:val="ListBullet2"/>
        <w:numPr>
          <w:ilvl w:val="0"/>
          <w:numId w:val="4"/>
        </w:numPr>
      </w:pPr>
      <w:r w:rsidRPr="00246F58">
        <w:t>the use of incorrect voltages, cartridges, air pressure or gas levels or the incorrect placement of stunning equipment.</w:t>
      </w:r>
    </w:p>
    <w:p w14:paraId="1460E4BA" w14:textId="77777777" w:rsidR="00060D05" w:rsidRDefault="00060D05" w:rsidP="00060D05">
      <w:pPr>
        <w:pStyle w:val="BodyText"/>
      </w:pPr>
      <w:r>
        <w:t xml:space="preserve">In the case of an equipment failure an alternative stunning device must be available for immediate re-stun. </w:t>
      </w:r>
    </w:p>
    <w:p w14:paraId="5490B705" w14:textId="77777777" w:rsidR="003B2208" w:rsidRPr="001534F7" w:rsidRDefault="003B2208" w:rsidP="008D6505">
      <w:pPr>
        <w:pStyle w:val="Questionheading"/>
      </w:pPr>
    </w:p>
    <w:p w14:paraId="07BB2A6E" w14:textId="3808A3C7" w:rsidR="00467B5D" w:rsidRDefault="00467B5D" w:rsidP="00467B5D">
      <w:pPr>
        <w:pStyle w:val="Questionheading"/>
        <w:rPr>
          <w:lang w:eastAsia="en-AU"/>
        </w:rPr>
      </w:pPr>
      <w:bookmarkStart w:id="132" w:name="_Toc113818177"/>
      <w:r>
        <w:rPr>
          <w:lang w:eastAsia="en-AU"/>
        </w:rPr>
        <w:t xml:space="preserve">What are the responsibilities of an </w:t>
      </w:r>
      <w:r w:rsidRPr="00B432D5">
        <w:rPr>
          <w:lang w:eastAsia="en-AU"/>
        </w:rPr>
        <w:t>Authorised Muslim Slaughtermen</w:t>
      </w:r>
      <w:r>
        <w:rPr>
          <w:lang w:eastAsia="en-AU"/>
        </w:rPr>
        <w:t>?</w:t>
      </w:r>
      <w:bookmarkEnd w:id="132"/>
    </w:p>
    <w:p w14:paraId="48C27FA1" w14:textId="6D40003A" w:rsidR="00467B5D" w:rsidRDefault="00467B5D" w:rsidP="00467B5D">
      <w:pPr>
        <w:pStyle w:val="BodyText"/>
      </w:pPr>
      <w:r>
        <w:t>Halal slaughter</w:t>
      </w:r>
      <w:r w:rsidR="00C95E2A">
        <w:t>m</w:t>
      </w:r>
      <w:r w:rsidR="000D4ED9">
        <w:t>e</w:t>
      </w:r>
      <w:r w:rsidR="00C95E2A">
        <w:t xml:space="preserve">n </w:t>
      </w:r>
      <w:proofErr w:type="gramStart"/>
      <w:r w:rsidR="00C95E2A">
        <w:t>have to</w:t>
      </w:r>
      <w:proofErr w:type="gramEnd"/>
      <w:r w:rsidR="00C95E2A">
        <w:t xml:space="preserve"> follow the establishment</w:t>
      </w:r>
      <w:r w:rsidR="00BC375E">
        <w:t>’s</w:t>
      </w:r>
      <w:r w:rsidR="00C95E2A">
        <w:t xml:space="preserve"> hygiene SOPs and WHS requirements and the AIO’s Approved Arrangement when performing Halal </w:t>
      </w:r>
      <w:r w:rsidR="00131A9F">
        <w:t>slaughter.</w:t>
      </w:r>
    </w:p>
    <w:p w14:paraId="68A7180B" w14:textId="77777777" w:rsidR="00467B5D" w:rsidRDefault="00467B5D" w:rsidP="00467B5D">
      <w:pPr>
        <w:pStyle w:val="Subheading"/>
      </w:pPr>
      <w:r>
        <w:t>Bleeding sheep</w:t>
      </w:r>
    </w:p>
    <w:p w14:paraId="55F7AB46" w14:textId="77777777" w:rsidR="00922239" w:rsidRDefault="00467B5D" w:rsidP="00467B5D">
      <w:pPr>
        <w:pStyle w:val="BodyText"/>
      </w:pPr>
      <w:r w:rsidRPr="004B39D4">
        <w:rPr>
          <w:b/>
        </w:rPr>
        <w:t>Before any cut is made, the operator must check for an effective stun</w:t>
      </w:r>
      <w:r>
        <w:t xml:space="preserve">.  </w:t>
      </w:r>
    </w:p>
    <w:p w14:paraId="6D524A57" w14:textId="2B263E83" w:rsidR="00467B5D" w:rsidRDefault="00467B5D" w:rsidP="00467B5D">
      <w:pPr>
        <w:pStyle w:val="BodyText"/>
      </w:pPr>
      <w:r>
        <w:t>The signs of an effective stun were discussed earlier in the</w:t>
      </w:r>
      <w:r w:rsidR="00C95E2A">
        <w:t xml:space="preserve"> training materials for</w:t>
      </w:r>
      <w:r>
        <w:t xml:space="preserve"> </w:t>
      </w:r>
      <w:r w:rsidR="00922239">
        <w:t>the</w:t>
      </w:r>
      <w:r w:rsidR="00C95E2A">
        <w:t xml:space="preserve"> Unit of Competency </w:t>
      </w:r>
      <w:r w:rsidR="00C95E2A" w:rsidRPr="00C95E2A">
        <w:t xml:space="preserve">AMPA3015 Perform </w:t>
      </w:r>
      <w:r w:rsidR="000D4ED9">
        <w:t>A</w:t>
      </w:r>
      <w:r w:rsidR="00C95E2A" w:rsidRPr="00C95E2A">
        <w:t xml:space="preserve">nimal </w:t>
      </w:r>
      <w:r w:rsidR="000D4ED9">
        <w:t>S</w:t>
      </w:r>
      <w:r w:rsidR="00C95E2A" w:rsidRPr="00C95E2A">
        <w:t>laughter in accordance with Halal certification requirements</w:t>
      </w:r>
      <w:r>
        <w:t xml:space="preserve">. </w:t>
      </w:r>
    </w:p>
    <w:p w14:paraId="08FADE79" w14:textId="77777777" w:rsidR="00467B5D" w:rsidRDefault="00467B5D" w:rsidP="00467B5D">
      <w:pPr>
        <w:pStyle w:val="BodyText"/>
      </w:pPr>
      <w:r>
        <w:t>The sheep must be laid on its left side and positioned according to the Approved Arrangement.</w:t>
      </w:r>
    </w:p>
    <w:p w14:paraId="1B358CF8" w14:textId="57B57C8D" w:rsidR="00467B5D" w:rsidRDefault="00467B5D" w:rsidP="00467B5D">
      <w:pPr>
        <w:pStyle w:val="BodyText"/>
      </w:pPr>
      <w:r>
        <w:t xml:space="preserve">The transverse stick is when the Halal slaughter person draws a sharp knife </w:t>
      </w:r>
      <w:r>
        <w:rPr>
          <w:b/>
          <w:bCs/>
        </w:rPr>
        <w:t>across</w:t>
      </w:r>
      <w:r>
        <w:t xml:space="preserve"> the throat, i.e. the cut transverses the throat.</w:t>
      </w:r>
      <w:r w:rsidR="007A2E4A">
        <w:t xml:space="preserve"> </w:t>
      </w:r>
      <w:r w:rsidR="007A2E4A" w:rsidRPr="00B27394">
        <w:rPr>
          <w:rFonts w:ascii="Calibri" w:hAnsi="Calibri" w:cs="Calibri"/>
        </w:rPr>
        <w:t>T</w:t>
      </w:r>
      <w:r w:rsidR="007A2E4A" w:rsidRPr="00B27394">
        <w:rPr>
          <w:rFonts w:ascii="Calibri" w:hAnsi="Calibri" w:cs="Calibri"/>
          <w:color w:val="444444"/>
          <w:shd w:val="clear" w:color="auto" w:fill="FFFFFF"/>
        </w:rPr>
        <w:t xml:space="preserve">he animal must be slaughtered in such a way that the </w:t>
      </w:r>
      <w:r w:rsidR="0010537C">
        <w:rPr>
          <w:rFonts w:ascii="Calibri" w:hAnsi="Calibri" w:cs="Calibri"/>
          <w:color w:val="444444"/>
          <w:shd w:val="clear" w:color="auto" w:fill="FFFFFF"/>
        </w:rPr>
        <w:t xml:space="preserve">major blood vessels </w:t>
      </w:r>
      <w:r w:rsidR="00806079">
        <w:rPr>
          <w:rFonts w:ascii="Calibri" w:hAnsi="Calibri" w:cs="Calibri"/>
          <w:color w:val="444444"/>
          <w:shd w:val="clear" w:color="auto" w:fill="FFFFFF"/>
        </w:rPr>
        <w:t xml:space="preserve">of the neck </w:t>
      </w:r>
      <w:r w:rsidR="007A2E4A" w:rsidRPr="00B27394">
        <w:rPr>
          <w:rFonts w:ascii="Calibri" w:hAnsi="Calibri" w:cs="Calibri"/>
          <w:color w:val="444444"/>
          <w:shd w:val="clear" w:color="auto" w:fill="FFFFFF"/>
        </w:rPr>
        <w:t xml:space="preserve">are quickly cut to hasten the bleeding and the death of the </w:t>
      </w:r>
      <w:r w:rsidR="00B27394" w:rsidRPr="00B27394">
        <w:rPr>
          <w:rFonts w:ascii="Calibri" w:hAnsi="Calibri" w:cs="Calibri"/>
          <w:color w:val="444444"/>
          <w:shd w:val="clear" w:color="auto" w:fill="FFFFFF"/>
        </w:rPr>
        <w:t>animal</w:t>
      </w:r>
      <w:r w:rsidR="00B27394">
        <w:rPr>
          <w:rFonts w:ascii="Roboto" w:hAnsi="Roboto"/>
          <w:color w:val="444444"/>
          <w:sz w:val="27"/>
          <w:szCs w:val="27"/>
          <w:shd w:val="clear" w:color="auto" w:fill="FFFFFF"/>
        </w:rPr>
        <w:t>.</w:t>
      </w:r>
      <w:r>
        <w:t xml:space="preserve"> The head must remain on the body and the bleeding should be spontaneous and complete.</w:t>
      </w:r>
    </w:p>
    <w:p w14:paraId="706DC4BB" w14:textId="77777777" w:rsidR="00467B5D" w:rsidRDefault="00467B5D" w:rsidP="00467B5D">
      <w:pPr>
        <w:pStyle w:val="BodyText"/>
      </w:pPr>
      <w:r>
        <w:t>The throat should be severed with a single cut and the knife should not be lifted.</w:t>
      </w:r>
    </w:p>
    <w:p w14:paraId="3E213471" w14:textId="48273840" w:rsidR="00467B5D" w:rsidRPr="002862A0" w:rsidRDefault="00467B5D" w:rsidP="00467B5D">
      <w:pPr>
        <w:pStyle w:val="BodyText"/>
      </w:pPr>
      <w:r>
        <w:t>The name of Allah should be mentioned over the animal</w:t>
      </w:r>
      <w:r w:rsidR="00D85E1A">
        <w:t xml:space="preserve">.  The AIO </w:t>
      </w:r>
      <w:r w:rsidR="00C479AE">
        <w:t>has the responsibility to train the slaughterman initially and monitor ongoing com</w:t>
      </w:r>
      <w:r w:rsidR="00F6395F">
        <w:t>p</w:t>
      </w:r>
      <w:r w:rsidR="00C479AE">
        <w:t>liance</w:t>
      </w:r>
      <w:r w:rsidR="009B3B7D">
        <w:t>.</w:t>
      </w:r>
    </w:p>
    <w:p w14:paraId="1AE5AC4B" w14:textId="77777777" w:rsidR="00467B5D" w:rsidRDefault="00467B5D" w:rsidP="00467B5D">
      <w:pPr>
        <w:pStyle w:val="BodyText"/>
      </w:pPr>
      <w:r>
        <w:t xml:space="preserve">The cut must not be made lower down the neck after reversible head only electrical stunning. This is because when the cut is made lower down the neck, the arteries </w:t>
      </w:r>
      <w:r>
        <w:lastRenderedPageBreak/>
        <w:t>could retract into the neck wound and clot. If this happens, the process of bleeding is slower. The bleed should be spontaneous and complete.</w:t>
      </w:r>
    </w:p>
    <w:p w14:paraId="780F7988" w14:textId="77777777" w:rsidR="00467B5D" w:rsidRDefault="00467B5D" w:rsidP="00467B5D">
      <w:pPr>
        <w:pStyle w:val="BodyText"/>
      </w:pPr>
      <w:r>
        <w:t>The neck should not be broken as it is not permissible for Halal slaughter.</w:t>
      </w:r>
    </w:p>
    <w:p w14:paraId="04B650C5" w14:textId="77777777" w:rsidR="00467B5D" w:rsidRDefault="00467B5D" w:rsidP="00467B5D">
      <w:pPr>
        <w:pStyle w:val="BodyText"/>
      </w:pPr>
    </w:p>
    <w:p w14:paraId="61453A81" w14:textId="77777777" w:rsidR="00467B5D" w:rsidRDefault="00467B5D" w:rsidP="00467B5D">
      <w:pPr>
        <w:pStyle w:val="BodyText"/>
        <w:jc w:val="center"/>
      </w:pPr>
      <w:r>
        <w:rPr>
          <w:noProof/>
          <w:lang w:val="en-US"/>
        </w:rPr>
        <w:drawing>
          <wp:inline distT="0" distB="0" distL="0" distR="0" wp14:anchorId="0A4CCAC6" wp14:editId="3F0BC1B5">
            <wp:extent cx="3238500" cy="2428875"/>
            <wp:effectExtent l="0" t="0" r="0" b="9525"/>
            <wp:docPr id="2" name="Picture 2" descr="Hallal slaughter of sheep MTMP30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al slaughter of sheep MTMP3002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14:paraId="37E255C2" w14:textId="77777777" w:rsidR="00467B5D" w:rsidRDefault="00467B5D" w:rsidP="00467B5D">
      <w:pPr>
        <w:pStyle w:val="Caption1"/>
      </w:pPr>
      <w:r>
        <w:t xml:space="preserve">Halal slaughter of sheep </w:t>
      </w:r>
    </w:p>
    <w:p w14:paraId="0100C6BA" w14:textId="77777777" w:rsidR="00467B5D" w:rsidRDefault="00467B5D" w:rsidP="00467B5D">
      <w:pPr>
        <w:pStyle w:val="photoacknowledge"/>
      </w:pPr>
      <w:r w:rsidRPr="00E1687F">
        <w:t>© Wodonga Institute of TAFE</w:t>
      </w:r>
      <w:r>
        <w:t xml:space="preserve"> </w:t>
      </w:r>
    </w:p>
    <w:p w14:paraId="15D4797B" w14:textId="77777777" w:rsidR="00467B5D" w:rsidRDefault="00467B5D" w:rsidP="00467B5D">
      <w:pPr>
        <w:pStyle w:val="Subheading"/>
      </w:pPr>
      <w:r>
        <w:t>Bleeding cattle</w:t>
      </w:r>
    </w:p>
    <w:p w14:paraId="13452819" w14:textId="230A19E4" w:rsidR="00467B5D" w:rsidRDefault="00467B5D" w:rsidP="00467B5D">
      <w:pPr>
        <w:pStyle w:val="BodyText"/>
      </w:pPr>
      <w:r>
        <w:t>The Halal slaughter of cattle requires a transverse cut after the beast has been checked for an effective percussive or electrical stun. The cut involves a deep transverse cut immediately behind the jaw. The cut should sever all the</w:t>
      </w:r>
      <w:r w:rsidR="00F6395F">
        <w:t xml:space="preserve"> </w:t>
      </w:r>
      <w:r w:rsidR="0058319E">
        <w:t>major blood vessels</w:t>
      </w:r>
      <w:r>
        <w:t>. The cut should be made in a single stroke and the knife should not be lifted. The bleeding should be spontaneous and complete.</w:t>
      </w:r>
    </w:p>
    <w:p w14:paraId="69A6B880" w14:textId="48CEBA89" w:rsidR="00467B5D" w:rsidRDefault="004A1644" w:rsidP="00467B5D">
      <w:pPr>
        <w:pStyle w:val="BodyText"/>
      </w:pPr>
      <w:r>
        <w:t>The name of Allah should be mentioned over the animal.  The AIO has the responsibility to train the slaughterman initially and monitor ongoing compliance.</w:t>
      </w:r>
      <w:r w:rsidR="004548E6">
        <w:t xml:space="preserve"> </w:t>
      </w:r>
      <w:r w:rsidR="00467B5D">
        <w:t xml:space="preserve">As with sheep, the cut on cattle must not be made lower down the neck after </w:t>
      </w:r>
      <w:r w:rsidR="00BA72A2">
        <w:t>percussive</w:t>
      </w:r>
      <w:r w:rsidR="00467B5D">
        <w:t xml:space="preserve"> stunning or head only</w:t>
      </w:r>
      <w:r w:rsidR="003666F3">
        <w:t xml:space="preserve"> </w:t>
      </w:r>
      <w:r w:rsidR="00467B5D">
        <w:t xml:space="preserve">electrical stunning. This is because when the cut is made lower down the neck, the arteries could retract into the neck wound and clot. If this happens, the process of bleeding is slower. </w:t>
      </w:r>
    </w:p>
    <w:p w14:paraId="3C01037B" w14:textId="77777777" w:rsidR="00467B5D" w:rsidRDefault="00467B5D" w:rsidP="00467B5D">
      <w:pPr>
        <w:pStyle w:val="BodyText"/>
      </w:pPr>
      <w:r>
        <w:t>This is a particular problem in cattle where blood flows through the vertebral arteries at the back of the neck and this flow will increase if the neck wound clots.  These vertebral arteries will provide an alternative source of blood to the brain. If this happens, cattle may recover sensibility.  To ensure this does not happen in cattle the transverse cut is usually followed by a thoracic stick.</w:t>
      </w:r>
    </w:p>
    <w:p w14:paraId="0DEF5EA0" w14:textId="3092E6C8" w:rsidR="00467B5D" w:rsidRDefault="00060D05" w:rsidP="00467B5D">
      <w:pPr>
        <w:pStyle w:val="BodyText"/>
      </w:pPr>
      <w:r>
        <w:t>T</w:t>
      </w:r>
      <w:r w:rsidR="00467B5D">
        <w:t xml:space="preserve">he weasand may be </w:t>
      </w:r>
      <w:r w:rsidR="00131A9F">
        <w:t>rodded,</w:t>
      </w:r>
      <w:r w:rsidR="00467B5D">
        <w:t xml:space="preserve"> and a clip applied to the </w:t>
      </w:r>
      <w:r w:rsidR="00241F67">
        <w:t>weasand,</w:t>
      </w:r>
      <w:r w:rsidR="00467B5D">
        <w:t xml:space="preserve"> or an </w:t>
      </w:r>
      <w:r w:rsidR="00DC7E71" w:rsidRPr="00DA326C">
        <w:t>oesophageal</w:t>
      </w:r>
      <w:r w:rsidR="00467B5D" w:rsidRPr="00DA326C">
        <w:t xml:space="preserve"> plug</w:t>
      </w:r>
      <w:r w:rsidR="00467B5D">
        <w:t xml:space="preserve"> inserted. This stops the carcase becoming contaminated with ingesta. </w:t>
      </w:r>
    </w:p>
    <w:p w14:paraId="330DEAE8" w14:textId="77777777" w:rsidR="00467B5D" w:rsidRDefault="00467B5D" w:rsidP="00467B5D">
      <w:pPr>
        <w:pStyle w:val="Subheading"/>
      </w:pPr>
      <w:r>
        <w:t>Thoracic stick</w:t>
      </w:r>
    </w:p>
    <w:p w14:paraId="37F98466" w14:textId="0EAC5FAD" w:rsidR="00467B5D" w:rsidRDefault="00467B5D" w:rsidP="00467B5D">
      <w:pPr>
        <w:pStyle w:val="BodyText"/>
      </w:pPr>
      <w:r>
        <w:t>Thoracic sticking involves making an incision or cut into the thoracic inlet. This severs the major blood vessels just in front of the heart</w:t>
      </w:r>
      <w:r w:rsidR="00D006E4">
        <w:t xml:space="preserve"> (bracio-cephalic trunk</w:t>
      </w:r>
      <w:r w:rsidR="00C51B17">
        <w:t xml:space="preserve"> where it comes off the aorta)</w:t>
      </w:r>
      <w:r>
        <w:t xml:space="preserve">. The maximum blood flow is achieved by using a sharp knife and, after </w:t>
      </w:r>
      <w:r>
        <w:lastRenderedPageBreak/>
        <w:t xml:space="preserve">the initial stab incision, curving the knife downward and across the thoracic inlet. </w:t>
      </w:r>
      <w:r w:rsidR="00CE5122">
        <w:t xml:space="preserve">This major artery has no muscular layer so it </w:t>
      </w:r>
      <w:r w:rsidR="00131A9F">
        <w:t>cannot</w:t>
      </w:r>
      <w:r w:rsidR="00CE5122">
        <w:t xml:space="preserve"> constrict</w:t>
      </w:r>
      <w:r w:rsidR="00E34CD1">
        <w:t>.</w:t>
      </w:r>
    </w:p>
    <w:p w14:paraId="7A5906C8" w14:textId="77777777" w:rsidR="00467B5D" w:rsidRDefault="00467B5D" w:rsidP="00467B5D">
      <w:pPr>
        <w:pStyle w:val="BodyText"/>
      </w:pPr>
      <w:r>
        <w:t xml:space="preserve">This method of sticking cattle/calves ensures that the major trunk vessels are cut closer to the heart. These vessels supply blood to the head, </w:t>
      </w:r>
      <w:proofErr w:type="gramStart"/>
      <w:r>
        <w:t>neck</w:t>
      </w:r>
      <w:proofErr w:type="gramEnd"/>
      <w:r>
        <w:t xml:space="preserve"> and forelegs. This stops the blood flow to the brain via the vertebral artery, preventing the animal from regaining consciousness.</w:t>
      </w:r>
    </w:p>
    <w:p w14:paraId="44661CAB" w14:textId="77777777" w:rsidR="00467B5D" w:rsidRDefault="00467B5D" w:rsidP="00467B5D">
      <w:pPr>
        <w:pStyle w:val="BodyText"/>
      </w:pPr>
    </w:p>
    <w:p w14:paraId="1C66A942" w14:textId="77777777" w:rsidR="00467B5D" w:rsidRDefault="00467B5D" w:rsidP="00467B5D">
      <w:pPr>
        <w:pStyle w:val="BodyText"/>
        <w:jc w:val="center"/>
      </w:pPr>
      <w:r>
        <w:rPr>
          <w:noProof/>
          <w:lang w:val="en-US"/>
        </w:rPr>
        <w:drawing>
          <wp:inline distT="0" distB="0" distL="0" distR="0" wp14:anchorId="411303F0" wp14:editId="118AD719">
            <wp:extent cx="3219450" cy="2409825"/>
            <wp:effectExtent l="0" t="0" r="0" b="9525"/>
            <wp:docPr id="6" name="Picture 6" descr="Sticking cattle MTMP30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ing cattle MTMP3002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19450" cy="2409825"/>
                    </a:xfrm>
                    <a:prstGeom prst="rect">
                      <a:avLst/>
                    </a:prstGeom>
                    <a:noFill/>
                    <a:ln>
                      <a:noFill/>
                    </a:ln>
                  </pic:spPr>
                </pic:pic>
              </a:graphicData>
            </a:graphic>
          </wp:inline>
        </w:drawing>
      </w:r>
    </w:p>
    <w:p w14:paraId="29781A5A" w14:textId="77777777" w:rsidR="00467B5D" w:rsidRDefault="00467B5D" w:rsidP="00467B5D">
      <w:pPr>
        <w:pStyle w:val="Caption1"/>
      </w:pPr>
      <w:r w:rsidRPr="005877E3">
        <w:t xml:space="preserve">Sticking cattle </w:t>
      </w:r>
    </w:p>
    <w:p w14:paraId="7F97AC35" w14:textId="77777777" w:rsidR="00467B5D" w:rsidRPr="005877E3" w:rsidRDefault="00467B5D" w:rsidP="00467B5D">
      <w:pPr>
        <w:pStyle w:val="photoacknowledge"/>
      </w:pPr>
      <w:r w:rsidRPr="005877E3">
        <w:t xml:space="preserve">© MINTRAC </w:t>
      </w:r>
    </w:p>
    <w:p w14:paraId="78B67253" w14:textId="77777777" w:rsidR="00467B5D" w:rsidRDefault="00467B5D" w:rsidP="00467B5D">
      <w:pPr>
        <w:pStyle w:val="BodyText"/>
      </w:pPr>
      <w:r>
        <w:t>Thoracic sticking may require a longer than normal sticking knife to sever the blood vessels close to the heart.</w:t>
      </w:r>
    </w:p>
    <w:p w14:paraId="3E7FE7A1" w14:textId="7D7DFB85" w:rsidR="00467B5D" w:rsidRPr="00467B5D" w:rsidRDefault="009437AD" w:rsidP="00467B5D">
      <w:pPr>
        <w:pStyle w:val="BodyText"/>
        <w:rPr>
          <w:lang w:eastAsia="en-AU"/>
        </w:rPr>
      </w:pPr>
      <w:r>
        <w:rPr>
          <w:lang w:eastAsia="en-AU"/>
        </w:rPr>
        <w:t xml:space="preserve">Halal slaughtermen also have the responsibility of identifying any non-halal animals or carcases. These should be tagged, </w:t>
      </w:r>
      <w:proofErr w:type="gramStart"/>
      <w:r>
        <w:rPr>
          <w:lang w:eastAsia="en-AU"/>
        </w:rPr>
        <w:t>marked</w:t>
      </w:r>
      <w:proofErr w:type="gramEnd"/>
      <w:r>
        <w:rPr>
          <w:lang w:eastAsia="en-AU"/>
        </w:rPr>
        <w:t xml:space="preserve"> or branded according to the AIO’s Approved Arrangement.</w:t>
      </w:r>
    </w:p>
    <w:p w14:paraId="32576DFE" w14:textId="380AE5F1" w:rsidR="00467B5D" w:rsidRDefault="00467B5D" w:rsidP="00467B5D">
      <w:pPr>
        <w:pStyle w:val="Questionheading"/>
        <w:rPr>
          <w:lang w:eastAsia="en-AU"/>
        </w:rPr>
      </w:pPr>
      <w:bookmarkStart w:id="133" w:name="_Toc113818178"/>
      <w:r>
        <w:rPr>
          <w:lang w:eastAsia="en-AU"/>
        </w:rPr>
        <w:t xml:space="preserve">What supervision </w:t>
      </w:r>
      <w:r w:rsidR="00281688">
        <w:rPr>
          <w:lang w:eastAsia="en-AU"/>
        </w:rPr>
        <w:t xml:space="preserve">and training </w:t>
      </w:r>
      <w:r>
        <w:rPr>
          <w:lang w:eastAsia="en-AU"/>
        </w:rPr>
        <w:t xml:space="preserve">of </w:t>
      </w:r>
      <w:r w:rsidRPr="00B432D5">
        <w:rPr>
          <w:lang w:eastAsia="en-AU"/>
        </w:rPr>
        <w:t>Authorised Muslim Slaughtermen</w:t>
      </w:r>
      <w:r>
        <w:rPr>
          <w:lang w:eastAsia="en-AU"/>
        </w:rPr>
        <w:t xml:space="preserve"> </w:t>
      </w:r>
      <w:r w:rsidR="00BC375E">
        <w:rPr>
          <w:lang w:eastAsia="en-AU"/>
        </w:rPr>
        <w:t xml:space="preserve">should </w:t>
      </w:r>
      <w:r w:rsidR="00281688">
        <w:rPr>
          <w:lang w:eastAsia="en-AU"/>
        </w:rPr>
        <w:t>be</w:t>
      </w:r>
      <w:r w:rsidR="00BC375E">
        <w:rPr>
          <w:lang w:eastAsia="en-AU"/>
        </w:rPr>
        <w:t xml:space="preserve"> undertake</w:t>
      </w:r>
      <w:r w:rsidR="00281688">
        <w:rPr>
          <w:lang w:eastAsia="en-AU"/>
        </w:rPr>
        <w:t>n</w:t>
      </w:r>
      <w:r>
        <w:rPr>
          <w:lang w:eastAsia="en-AU"/>
        </w:rPr>
        <w:t>?</w:t>
      </w:r>
      <w:bookmarkEnd w:id="133"/>
    </w:p>
    <w:p w14:paraId="2B763D0E" w14:textId="5B2486CA" w:rsidR="00BC375E" w:rsidRDefault="00BC375E" w:rsidP="00BC375E">
      <w:pPr>
        <w:pStyle w:val="BodyText"/>
        <w:rPr>
          <w:lang w:eastAsia="en-AU"/>
        </w:rPr>
      </w:pPr>
      <w:r>
        <w:rPr>
          <w:lang w:eastAsia="en-AU"/>
        </w:rPr>
        <w:t xml:space="preserve">The AIO is responsible for the training and ongoing assessment of </w:t>
      </w:r>
      <w:r w:rsidR="002467E8">
        <w:rPr>
          <w:lang w:eastAsia="en-AU"/>
        </w:rPr>
        <w:t xml:space="preserve">the </w:t>
      </w:r>
      <w:r>
        <w:rPr>
          <w:lang w:eastAsia="en-AU"/>
        </w:rPr>
        <w:t xml:space="preserve">religious competence of the </w:t>
      </w:r>
      <w:r w:rsidR="00131A9F">
        <w:rPr>
          <w:lang w:eastAsia="en-AU"/>
        </w:rPr>
        <w:t>Halal Slaughterer</w:t>
      </w:r>
      <w:r>
        <w:rPr>
          <w:lang w:eastAsia="en-AU"/>
        </w:rPr>
        <w:t xml:space="preserve">. </w:t>
      </w:r>
    </w:p>
    <w:p w14:paraId="09D879FC" w14:textId="5A58584A" w:rsidR="00BC375E" w:rsidRDefault="00BC375E" w:rsidP="00BC375E">
      <w:pPr>
        <w:pStyle w:val="BodyText"/>
        <w:rPr>
          <w:lang w:eastAsia="en-AU"/>
        </w:rPr>
      </w:pPr>
      <w:r>
        <w:rPr>
          <w:lang w:eastAsia="en-AU"/>
        </w:rPr>
        <w:t xml:space="preserve">Establishments </w:t>
      </w:r>
      <w:r w:rsidR="00694738">
        <w:rPr>
          <w:lang w:eastAsia="en-AU"/>
        </w:rPr>
        <w:t>should</w:t>
      </w:r>
      <w:r>
        <w:rPr>
          <w:lang w:eastAsia="en-AU"/>
        </w:rPr>
        <w:t xml:space="preserve">, in consultation with their AIO, ensure non-religious training and development programs are available for all employees engaged in </w:t>
      </w:r>
      <w:r w:rsidR="009C705E">
        <w:rPr>
          <w:lang w:eastAsia="en-AU"/>
        </w:rPr>
        <w:t>H</w:t>
      </w:r>
      <w:r>
        <w:rPr>
          <w:lang w:eastAsia="en-AU"/>
        </w:rPr>
        <w:t xml:space="preserve">alal slaughter and processing. </w:t>
      </w:r>
      <w:r w:rsidR="00AC7850">
        <w:rPr>
          <w:lang w:eastAsia="en-AU"/>
        </w:rPr>
        <w:t xml:space="preserve">This </w:t>
      </w:r>
      <w:r w:rsidR="00694738">
        <w:rPr>
          <w:lang w:eastAsia="en-AU"/>
        </w:rPr>
        <w:t xml:space="preserve">will </w:t>
      </w:r>
      <w:r w:rsidR="00AC7850">
        <w:rPr>
          <w:lang w:eastAsia="en-AU"/>
        </w:rPr>
        <w:t>include hygiene and sanitation, WHS</w:t>
      </w:r>
      <w:r w:rsidR="00C13FF6">
        <w:rPr>
          <w:lang w:eastAsia="en-AU"/>
        </w:rPr>
        <w:t>, stunning</w:t>
      </w:r>
      <w:r w:rsidR="00AC7850">
        <w:rPr>
          <w:lang w:eastAsia="en-AU"/>
        </w:rPr>
        <w:t xml:space="preserve"> and animal welfare training. </w:t>
      </w:r>
      <w:r>
        <w:rPr>
          <w:lang w:eastAsia="en-AU"/>
        </w:rPr>
        <w:t xml:space="preserve">Establishments will ensure induction and familiarisation programs are undertaken by all employees ensuring they are informed about </w:t>
      </w:r>
      <w:r w:rsidR="009C705E">
        <w:rPr>
          <w:lang w:eastAsia="en-AU"/>
        </w:rPr>
        <w:t>H</w:t>
      </w:r>
      <w:r>
        <w:rPr>
          <w:lang w:eastAsia="en-AU"/>
        </w:rPr>
        <w:t>alal issues.</w:t>
      </w:r>
    </w:p>
    <w:p w14:paraId="2D69F6F4" w14:textId="30CC9D1B" w:rsidR="00EB23CE" w:rsidRDefault="00BC375E" w:rsidP="00BC375E">
      <w:pPr>
        <w:pStyle w:val="BodyText"/>
        <w:rPr>
          <w:lang w:eastAsia="en-AU"/>
        </w:rPr>
      </w:pPr>
      <w:r>
        <w:rPr>
          <w:lang w:eastAsia="en-AU"/>
        </w:rPr>
        <w:lastRenderedPageBreak/>
        <w:t>Each establishment, in consultation with their AIO, should ensure satisfactory facilities are provided for the Muslim slaughtermen to conduct their daily religious activities.</w:t>
      </w:r>
    </w:p>
    <w:p w14:paraId="34B3E4AF" w14:textId="37734D9E" w:rsidR="00264945" w:rsidRDefault="00264945" w:rsidP="00BC375E">
      <w:pPr>
        <w:pStyle w:val="BodyText"/>
        <w:rPr>
          <w:lang w:eastAsia="en-AU"/>
        </w:rPr>
      </w:pPr>
    </w:p>
    <w:p w14:paraId="5D7570CD" w14:textId="7193A53E" w:rsidR="00264945" w:rsidRDefault="00264945" w:rsidP="00264945">
      <w:pPr>
        <w:pStyle w:val="Questionheading"/>
        <w:rPr>
          <w:lang w:eastAsia="en-AU"/>
        </w:rPr>
      </w:pPr>
      <w:bookmarkStart w:id="134" w:name="_Toc113818179"/>
      <w:r>
        <w:rPr>
          <w:lang w:eastAsia="en-AU"/>
        </w:rPr>
        <w:t>What training can be provided to Halal slaughterers?</w:t>
      </w:r>
      <w:bookmarkEnd w:id="134"/>
    </w:p>
    <w:p w14:paraId="605798A2" w14:textId="2353E3DA" w:rsidR="005E1BBA" w:rsidRDefault="005E1BBA" w:rsidP="005E1BBA">
      <w:pPr>
        <w:pStyle w:val="BodyText"/>
        <w:rPr>
          <w:lang w:eastAsia="en-AU"/>
        </w:rPr>
      </w:pPr>
      <w:r>
        <w:rPr>
          <w:lang w:eastAsia="en-AU"/>
        </w:rPr>
        <w:t xml:space="preserve">The AIO is responsible for the training and ongoing assessment of Muslim slaughtermen in religious slaughter </w:t>
      </w:r>
      <w:r w:rsidR="00131A9F">
        <w:rPr>
          <w:lang w:eastAsia="en-AU"/>
        </w:rPr>
        <w:t>and how</w:t>
      </w:r>
      <w:r>
        <w:rPr>
          <w:lang w:eastAsia="en-AU"/>
        </w:rPr>
        <w:t xml:space="preserve"> to maintain records. In addition to the religious training the slaughterman must also understand and be assessed against the the </w:t>
      </w:r>
      <w:r w:rsidR="009C705E">
        <w:rPr>
          <w:lang w:eastAsia="en-AU"/>
        </w:rPr>
        <w:t>H</w:t>
      </w:r>
      <w:r>
        <w:rPr>
          <w:lang w:eastAsia="en-AU"/>
        </w:rPr>
        <w:t>alal procedures documented within the approved arrangement of the establishment where they work.</w:t>
      </w:r>
    </w:p>
    <w:p w14:paraId="00EE8700" w14:textId="77777777" w:rsidR="005E1BBA" w:rsidRDefault="005E1BBA" w:rsidP="005E1BBA">
      <w:pPr>
        <w:pStyle w:val="BodyText"/>
        <w:rPr>
          <w:lang w:eastAsia="en-AU"/>
        </w:rPr>
      </w:pPr>
      <w:r>
        <w:rPr>
          <w:lang w:eastAsia="en-AU"/>
        </w:rPr>
        <w:t>Once a Muslim slaughterman is deemed competent by the AIO, an application for his registration will be forwarded to Aus-Meat.</w:t>
      </w:r>
    </w:p>
    <w:p w14:paraId="52D4BCC2" w14:textId="04702315" w:rsidR="00E81E3E" w:rsidRDefault="00264945" w:rsidP="005E1BBA">
      <w:pPr>
        <w:pStyle w:val="BodyText"/>
        <w:rPr>
          <w:lang w:eastAsia="en-AU"/>
        </w:rPr>
      </w:pPr>
      <w:r>
        <w:rPr>
          <w:lang w:eastAsia="en-AU"/>
        </w:rPr>
        <w:t xml:space="preserve">Halal slaughterers can be trained </w:t>
      </w:r>
      <w:r w:rsidR="005E1BBA">
        <w:rPr>
          <w:lang w:eastAsia="en-AU"/>
        </w:rPr>
        <w:t>in the context of</w:t>
      </w:r>
      <w:r>
        <w:rPr>
          <w:lang w:eastAsia="en-AU"/>
        </w:rPr>
        <w:t xml:space="preserve"> in-house or accredited training. </w:t>
      </w:r>
    </w:p>
    <w:p w14:paraId="2C16B0EB" w14:textId="77777777" w:rsidR="00244B11" w:rsidRDefault="00E70C42" w:rsidP="00264945">
      <w:pPr>
        <w:pStyle w:val="BodyText"/>
        <w:rPr>
          <w:lang w:eastAsia="en-AU"/>
        </w:rPr>
      </w:pPr>
      <w:r>
        <w:rPr>
          <w:lang w:eastAsia="en-AU"/>
        </w:rPr>
        <w:t xml:space="preserve">In-house training is delivered by establishment or AIO staff. </w:t>
      </w:r>
      <w:r w:rsidR="00E40652">
        <w:rPr>
          <w:lang w:eastAsia="en-AU"/>
        </w:rPr>
        <w:t>In-house</w:t>
      </w:r>
      <w:r>
        <w:rPr>
          <w:lang w:eastAsia="en-AU"/>
        </w:rPr>
        <w:t xml:space="preserve"> </w:t>
      </w:r>
      <w:r w:rsidR="00244B11">
        <w:rPr>
          <w:lang w:eastAsia="en-AU"/>
        </w:rPr>
        <w:t xml:space="preserve">training in an export establishment </w:t>
      </w:r>
      <w:r>
        <w:rPr>
          <w:lang w:eastAsia="en-AU"/>
        </w:rPr>
        <w:t>must be</w:t>
      </w:r>
      <w:r w:rsidR="00244B11">
        <w:rPr>
          <w:lang w:eastAsia="en-AU"/>
        </w:rPr>
        <w:t>:</w:t>
      </w:r>
    </w:p>
    <w:p w14:paraId="07CE782C" w14:textId="77777777" w:rsidR="00244B11" w:rsidRDefault="00E70C42" w:rsidP="00244B11">
      <w:pPr>
        <w:pStyle w:val="BodyText"/>
        <w:numPr>
          <w:ilvl w:val="0"/>
          <w:numId w:val="32"/>
        </w:numPr>
        <w:rPr>
          <w:lang w:eastAsia="en-AU"/>
        </w:rPr>
      </w:pPr>
      <w:r>
        <w:rPr>
          <w:lang w:eastAsia="en-AU"/>
        </w:rPr>
        <w:t xml:space="preserve">documented </w:t>
      </w:r>
    </w:p>
    <w:p w14:paraId="625C7B18" w14:textId="77777777" w:rsidR="00244B11" w:rsidRDefault="00E70C42" w:rsidP="00244B11">
      <w:pPr>
        <w:pStyle w:val="BodyText"/>
        <w:numPr>
          <w:ilvl w:val="0"/>
          <w:numId w:val="32"/>
        </w:numPr>
        <w:rPr>
          <w:lang w:eastAsia="en-AU"/>
        </w:rPr>
      </w:pPr>
      <w:r>
        <w:rPr>
          <w:lang w:eastAsia="en-AU"/>
        </w:rPr>
        <w:t>involve a reco</w:t>
      </w:r>
      <w:r w:rsidR="00E40652">
        <w:rPr>
          <w:lang w:eastAsia="en-AU"/>
        </w:rPr>
        <w:t>r</w:t>
      </w:r>
      <w:r>
        <w:rPr>
          <w:lang w:eastAsia="en-AU"/>
        </w:rPr>
        <w:t xml:space="preserve">d of </w:t>
      </w:r>
      <w:r w:rsidR="00244B11">
        <w:rPr>
          <w:lang w:eastAsia="en-AU"/>
        </w:rPr>
        <w:t>training</w:t>
      </w:r>
    </w:p>
    <w:p w14:paraId="2B210637" w14:textId="77777777" w:rsidR="00244B11" w:rsidRDefault="00E70C42" w:rsidP="00244B11">
      <w:pPr>
        <w:pStyle w:val="BodyText"/>
        <w:numPr>
          <w:ilvl w:val="0"/>
          <w:numId w:val="32"/>
        </w:numPr>
        <w:rPr>
          <w:lang w:eastAsia="en-AU"/>
        </w:rPr>
      </w:pPr>
      <w:r>
        <w:rPr>
          <w:lang w:eastAsia="en-AU"/>
        </w:rPr>
        <w:t>a formal assessment of the operator</w:t>
      </w:r>
      <w:r w:rsidR="00E40652">
        <w:rPr>
          <w:lang w:eastAsia="en-AU"/>
        </w:rPr>
        <w:t>’</w:t>
      </w:r>
      <w:r>
        <w:rPr>
          <w:lang w:eastAsia="en-AU"/>
        </w:rPr>
        <w:t xml:space="preserve">s competency. </w:t>
      </w:r>
    </w:p>
    <w:p w14:paraId="12148CAE" w14:textId="4F73F1E8" w:rsidR="00244B11" w:rsidRDefault="005E1BBA" w:rsidP="00244B11">
      <w:pPr>
        <w:pStyle w:val="BodyText"/>
        <w:rPr>
          <w:lang w:eastAsia="en-AU"/>
        </w:rPr>
      </w:pPr>
      <w:r>
        <w:rPr>
          <w:lang w:eastAsia="en-AU"/>
        </w:rPr>
        <w:t xml:space="preserve">Records of this training must be kept </w:t>
      </w:r>
      <w:r w:rsidR="00990ABB">
        <w:rPr>
          <w:lang w:eastAsia="en-AU"/>
        </w:rPr>
        <w:t>s</w:t>
      </w:r>
      <w:r>
        <w:rPr>
          <w:lang w:eastAsia="en-AU"/>
        </w:rPr>
        <w:t xml:space="preserve">o they can be audited by </w:t>
      </w:r>
      <w:r w:rsidR="00990ABB">
        <w:rPr>
          <w:lang w:eastAsia="en-AU"/>
        </w:rPr>
        <w:t>the Commonwealth Department of Agriculture or importing country reviewers or customers.</w:t>
      </w:r>
    </w:p>
    <w:p w14:paraId="01429742" w14:textId="16FC0CFB" w:rsidR="00E70C42" w:rsidRDefault="00E40652" w:rsidP="00244B11">
      <w:pPr>
        <w:pStyle w:val="BodyText"/>
        <w:rPr>
          <w:lang w:eastAsia="en-AU"/>
        </w:rPr>
      </w:pPr>
      <w:r>
        <w:rPr>
          <w:lang w:eastAsia="en-AU"/>
        </w:rPr>
        <w:t>Trainers providing thi</w:t>
      </w:r>
      <w:r w:rsidR="00244B11">
        <w:rPr>
          <w:lang w:eastAsia="en-AU"/>
        </w:rPr>
        <w:t>s</w:t>
      </w:r>
      <w:r>
        <w:rPr>
          <w:lang w:eastAsia="en-AU"/>
        </w:rPr>
        <w:t xml:space="preserve"> training can utilise the structure/content of the accredited training as well as the MINTRAC training and assessment materials.</w:t>
      </w:r>
    </w:p>
    <w:p w14:paraId="4745D127" w14:textId="38C995F8" w:rsidR="00244B11" w:rsidRDefault="00264945" w:rsidP="00264945">
      <w:pPr>
        <w:pStyle w:val="BodyText"/>
        <w:rPr>
          <w:lang w:eastAsia="en-AU"/>
        </w:rPr>
      </w:pPr>
      <w:r>
        <w:rPr>
          <w:lang w:eastAsia="en-AU"/>
        </w:rPr>
        <w:t xml:space="preserve">However, it should be noted that establishments exporting to the European Union are required to provide accredited training for those stunning, </w:t>
      </w:r>
      <w:proofErr w:type="gramStart"/>
      <w:r>
        <w:rPr>
          <w:lang w:eastAsia="en-AU"/>
        </w:rPr>
        <w:t>bleeding</w:t>
      </w:r>
      <w:proofErr w:type="gramEnd"/>
      <w:r>
        <w:rPr>
          <w:lang w:eastAsia="en-AU"/>
        </w:rPr>
        <w:t xml:space="preserve"> and shackling livestock. </w:t>
      </w:r>
      <w:r w:rsidR="00244B11">
        <w:rPr>
          <w:lang w:eastAsia="en-AU"/>
        </w:rPr>
        <w:t>Likewise, all meat proce</w:t>
      </w:r>
      <w:r w:rsidR="00990ABB">
        <w:rPr>
          <w:lang w:eastAsia="en-AU"/>
        </w:rPr>
        <w:t>s</w:t>
      </w:r>
      <w:r w:rsidR="00244B11">
        <w:rPr>
          <w:lang w:eastAsia="en-AU"/>
        </w:rPr>
        <w:t>sing establishments in New South Wales must also provide accredited training to these operators.</w:t>
      </w:r>
    </w:p>
    <w:p w14:paraId="02E7C866" w14:textId="40D9CD93" w:rsidR="00264945" w:rsidRDefault="00264945" w:rsidP="00264945">
      <w:pPr>
        <w:pStyle w:val="BodyText"/>
        <w:rPr>
          <w:lang w:eastAsia="en-AU"/>
        </w:rPr>
      </w:pPr>
      <w:r>
        <w:rPr>
          <w:lang w:eastAsia="en-AU"/>
        </w:rPr>
        <w:t xml:space="preserve">Accredited training involves training in specific </w:t>
      </w:r>
      <w:r w:rsidR="00E70C42">
        <w:rPr>
          <w:lang w:eastAsia="en-AU"/>
        </w:rPr>
        <w:t xml:space="preserve">Units of competency and assessment by a Registered Training Organisation. </w:t>
      </w:r>
      <w:r>
        <w:rPr>
          <w:lang w:eastAsia="en-AU"/>
        </w:rPr>
        <w:t xml:space="preserve">The Unit </w:t>
      </w:r>
      <w:r w:rsidR="00E40652" w:rsidRPr="00E40652">
        <w:rPr>
          <w:lang w:eastAsia="en-AU"/>
        </w:rPr>
        <w:t>AMPA3015 Perform animal slaughter in accordance with Halal certification requirements</w:t>
      </w:r>
      <w:r w:rsidR="00E40652">
        <w:rPr>
          <w:lang w:eastAsia="en-AU"/>
        </w:rPr>
        <w:t xml:space="preserve"> covers accredited training for both Halal stunning and slaughter.</w:t>
      </w:r>
      <w:r w:rsidR="008B63FD">
        <w:rPr>
          <w:lang w:eastAsia="en-AU"/>
        </w:rPr>
        <w:t xml:space="preserve"> MINTRAC can supply training materials to </w:t>
      </w:r>
      <w:r w:rsidR="005F785E">
        <w:rPr>
          <w:lang w:eastAsia="en-AU"/>
        </w:rPr>
        <w:t>s</w:t>
      </w:r>
      <w:r w:rsidR="008B63FD">
        <w:rPr>
          <w:lang w:eastAsia="en-AU"/>
        </w:rPr>
        <w:t>upport the delivery of this Unit.</w:t>
      </w:r>
    </w:p>
    <w:p w14:paraId="1004DE90" w14:textId="77777777" w:rsidR="00FC3489" w:rsidRDefault="00FC3489" w:rsidP="008D6505">
      <w:pPr>
        <w:pStyle w:val="Questionheading"/>
        <w:rPr>
          <w:lang w:eastAsia="en-AU"/>
        </w:rPr>
      </w:pPr>
    </w:p>
    <w:p w14:paraId="45967FB9" w14:textId="07BECCE7" w:rsidR="00580507" w:rsidRDefault="00580507" w:rsidP="00580507">
      <w:pPr>
        <w:pStyle w:val="Questionheading"/>
        <w:rPr>
          <w:lang w:eastAsia="en-AU"/>
        </w:rPr>
      </w:pPr>
      <w:bookmarkStart w:id="135" w:name="_Toc113818180"/>
      <w:r>
        <w:rPr>
          <w:lang w:eastAsia="en-AU"/>
        </w:rPr>
        <w:t xml:space="preserve">How </w:t>
      </w:r>
      <w:r w:rsidR="008D44AD">
        <w:rPr>
          <w:lang w:eastAsia="en-AU"/>
        </w:rPr>
        <w:t xml:space="preserve">should </w:t>
      </w:r>
      <w:r>
        <w:rPr>
          <w:lang w:eastAsia="en-AU"/>
        </w:rPr>
        <w:t xml:space="preserve">Halal product </w:t>
      </w:r>
      <w:r w:rsidR="008D44AD">
        <w:rPr>
          <w:lang w:eastAsia="en-AU"/>
        </w:rPr>
        <w:t xml:space="preserve">be </w:t>
      </w:r>
      <w:r>
        <w:rPr>
          <w:lang w:eastAsia="en-AU"/>
        </w:rPr>
        <w:t>identified?</w:t>
      </w:r>
      <w:bookmarkEnd w:id="135"/>
      <w:r>
        <w:rPr>
          <w:lang w:eastAsia="en-AU"/>
        </w:rPr>
        <w:t xml:space="preserve"> </w:t>
      </w:r>
    </w:p>
    <w:p w14:paraId="3DC77244" w14:textId="6458EE52" w:rsidR="008D44AD" w:rsidRDefault="008D44AD" w:rsidP="008D44AD">
      <w:pPr>
        <w:pStyle w:val="BodyText"/>
        <w:rPr>
          <w:sz w:val="23"/>
          <w:szCs w:val="23"/>
        </w:rPr>
      </w:pPr>
      <w:r>
        <w:rPr>
          <w:lang w:eastAsia="en-AU"/>
        </w:rPr>
        <w:t xml:space="preserve">It is the responsibility of the Halal slaughterman </w:t>
      </w:r>
      <w:r w:rsidR="00025A9A">
        <w:rPr>
          <w:lang w:eastAsia="en-AU"/>
        </w:rPr>
        <w:t>to identify carcases that are not Halal by following the relevant procedures in the Approved Arrangement.</w:t>
      </w:r>
      <w:r w:rsidR="00DA15A9">
        <w:rPr>
          <w:lang w:eastAsia="en-AU"/>
        </w:rPr>
        <w:t xml:space="preserve"> For </w:t>
      </w:r>
      <w:r w:rsidR="00131A9F">
        <w:rPr>
          <w:lang w:eastAsia="en-AU"/>
        </w:rPr>
        <w:t>instance,</w:t>
      </w:r>
      <w:r w:rsidR="00DA15A9">
        <w:rPr>
          <w:lang w:eastAsia="en-AU"/>
        </w:rPr>
        <w:t xml:space="preserve"> </w:t>
      </w:r>
      <w:r w:rsidR="00816025">
        <w:rPr>
          <w:lang w:eastAsia="en-AU"/>
        </w:rPr>
        <w:t xml:space="preserve">if an animal is </w:t>
      </w:r>
      <w:r w:rsidR="00DA15A9">
        <w:rPr>
          <w:sz w:val="23"/>
          <w:szCs w:val="23"/>
        </w:rPr>
        <w:t>a</w:t>
      </w:r>
      <w:r w:rsidR="00816025">
        <w:rPr>
          <w:sz w:val="23"/>
          <w:szCs w:val="23"/>
        </w:rPr>
        <w:t>n</w:t>
      </w:r>
      <w:r w:rsidR="00DA15A9">
        <w:rPr>
          <w:sz w:val="23"/>
          <w:szCs w:val="23"/>
        </w:rPr>
        <w:t xml:space="preserve"> ‘emergency kill’ where non-reversible stunning </w:t>
      </w:r>
      <w:r w:rsidR="00DA15A9">
        <w:rPr>
          <w:sz w:val="23"/>
          <w:szCs w:val="23"/>
        </w:rPr>
        <w:lastRenderedPageBreak/>
        <w:t>methods are used</w:t>
      </w:r>
      <w:r w:rsidR="00816025">
        <w:rPr>
          <w:sz w:val="23"/>
          <w:szCs w:val="23"/>
        </w:rPr>
        <w:t xml:space="preserve"> (</w:t>
      </w:r>
      <w:proofErr w:type="gramStart"/>
      <w:r w:rsidR="00816025">
        <w:rPr>
          <w:sz w:val="23"/>
          <w:szCs w:val="23"/>
        </w:rPr>
        <w:t>eg</w:t>
      </w:r>
      <w:proofErr w:type="gramEnd"/>
      <w:r w:rsidR="00816025">
        <w:rPr>
          <w:sz w:val="23"/>
          <w:szCs w:val="23"/>
        </w:rPr>
        <w:t xml:space="preserve"> penetrative captive bolt or gun)</w:t>
      </w:r>
      <w:r w:rsidR="00DA15A9">
        <w:rPr>
          <w:sz w:val="23"/>
          <w:szCs w:val="23"/>
        </w:rPr>
        <w:t>, the carcas</w:t>
      </w:r>
      <w:r w:rsidR="00816025">
        <w:rPr>
          <w:sz w:val="23"/>
          <w:szCs w:val="23"/>
        </w:rPr>
        <w:t>e</w:t>
      </w:r>
      <w:r w:rsidR="00DA15A9">
        <w:rPr>
          <w:sz w:val="23"/>
          <w:szCs w:val="23"/>
        </w:rPr>
        <w:t xml:space="preserve"> must be identified as non-</w:t>
      </w:r>
      <w:r w:rsidR="009C705E">
        <w:rPr>
          <w:sz w:val="23"/>
          <w:szCs w:val="23"/>
        </w:rPr>
        <w:t>H</w:t>
      </w:r>
      <w:r w:rsidR="00DA15A9">
        <w:rPr>
          <w:sz w:val="23"/>
          <w:szCs w:val="23"/>
        </w:rPr>
        <w:t>alal.</w:t>
      </w:r>
    </w:p>
    <w:p w14:paraId="2B56E346" w14:textId="42BBAE9C" w:rsidR="0037524F" w:rsidRDefault="005F7733" w:rsidP="0037524F">
      <w:pPr>
        <w:pStyle w:val="BodyText"/>
      </w:pPr>
      <w:r>
        <w:t xml:space="preserve">Halal stamps </w:t>
      </w:r>
      <w:r w:rsidR="00FF3806">
        <w:t xml:space="preserve">used to identify Halal </w:t>
      </w:r>
      <w:r w:rsidR="0037524F">
        <w:t>product</w:t>
      </w:r>
      <w:r w:rsidR="00FF3806">
        <w:t xml:space="preserve"> </w:t>
      </w:r>
      <w:r>
        <w:t>are official government stamps and so are controlled and accountable items</w:t>
      </w:r>
      <w:r w:rsidR="00FF3806">
        <w:t xml:space="preserve">. These </w:t>
      </w:r>
      <w:r w:rsidR="00131A9F">
        <w:t>stamps must</w:t>
      </w:r>
      <w:r w:rsidR="00FF3806">
        <w:t xml:space="preserve"> be used</w:t>
      </w:r>
      <w:r>
        <w:t xml:space="preserve"> </w:t>
      </w:r>
      <w:r w:rsidR="0037524F">
        <w:t>according to the p</w:t>
      </w:r>
      <w:r>
        <w:t xml:space="preserve">rocedures documented </w:t>
      </w:r>
      <w:r w:rsidR="0037524F">
        <w:t>in the Approved Arrangement.</w:t>
      </w:r>
    </w:p>
    <w:p w14:paraId="178C8B88" w14:textId="352662F3" w:rsidR="005F7733" w:rsidRDefault="005F7733" w:rsidP="0037524F">
      <w:pPr>
        <w:pStyle w:val="BodyText"/>
      </w:pPr>
      <w:r>
        <w:t xml:space="preserve">The </w:t>
      </w:r>
      <w:r w:rsidR="00562649">
        <w:t>H</w:t>
      </w:r>
      <w:r>
        <w:t xml:space="preserve">alal stamp must be applied to the </w:t>
      </w:r>
      <w:r w:rsidR="00562649">
        <w:t>h</w:t>
      </w:r>
      <w:r>
        <w:t xml:space="preserve">alal meat, carcase tag and/or carton label before the product is removed from the registered establishment at which the animal was </w:t>
      </w:r>
      <w:r w:rsidR="00131A9F">
        <w:t>slaughtered,</w:t>
      </w:r>
      <w:r>
        <w:t xml:space="preserve"> or the meat was packaged. </w:t>
      </w:r>
    </w:p>
    <w:p w14:paraId="0879013D" w14:textId="65B282EA" w:rsidR="00F34C1C" w:rsidRDefault="005F7733" w:rsidP="00F34C1C">
      <w:pPr>
        <w:pStyle w:val="BodyText"/>
      </w:pPr>
      <w:r w:rsidRPr="0037524F">
        <w:t>The A</w:t>
      </w:r>
      <w:r w:rsidR="0037524F" w:rsidRPr="0037524F">
        <w:t xml:space="preserve">pproved </w:t>
      </w:r>
      <w:r w:rsidRPr="0037524F">
        <w:t>A</w:t>
      </w:r>
      <w:r w:rsidR="0037524F" w:rsidRPr="0037524F">
        <w:t>rrangement</w:t>
      </w:r>
      <w:r w:rsidRPr="0037524F">
        <w:t xml:space="preserve"> may allow </w:t>
      </w:r>
      <w:r w:rsidR="00562649">
        <w:t>H</w:t>
      </w:r>
      <w:r w:rsidRPr="0037524F">
        <w:t>alal eligible meat to not be positively identified but only where non-</w:t>
      </w:r>
      <w:r w:rsidR="00562649">
        <w:t>H</w:t>
      </w:r>
      <w:r w:rsidRPr="0037524F">
        <w:t xml:space="preserve">alal products are clearly identified as not being eligible (see segregation requirements). </w:t>
      </w:r>
    </w:p>
    <w:p w14:paraId="6489F637" w14:textId="7B07BC84" w:rsidR="00F34C1C" w:rsidRDefault="000A24E8" w:rsidP="00F34C1C">
      <w:pPr>
        <w:pStyle w:val="BodyText"/>
      </w:pPr>
      <w:r>
        <w:t>Where the product complies a Halal certificate can be issued.</w:t>
      </w:r>
      <w:r w:rsidR="00CF44FD">
        <w:t xml:space="preserve">  </w:t>
      </w:r>
      <w:r w:rsidR="00F34C1C">
        <w:t xml:space="preserve">Only one official </w:t>
      </w:r>
      <w:r w:rsidR="00EC43F2">
        <w:t>H</w:t>
      </w:r>
      <w:r w:rsidR="00F34C1C">
        <w:t xml:space="preserve">alal certificate can be issued for each lot or consignment, and meat in the consignment must have a legible impression of an official </w:t>
      </w:r>
      <w:r w:rsidR="00131A9F">
        <w:t>Halal stamp</w:t>
      </w:r>
      <w:r w:rsidR="00F34C1C">
        <w:t xml:space="preserve"> applied to the meat, to tags attached to the carcases,</w:t>
      </w:r>
      <w:r w:rsidR="00150AC1">
        <w:t xml:space="preserve"> and/or</w:t>
      </w:r>
      <w:r w:rsidR="00F34C1C">
        <w:t xml:space="preserve"> to labels on carton end panel</w:t>
      </w:r>
      <w:r w:rsidR="00E168C0">
        <w:t>s.</w:t>
      </w:r>
      <w:r w:rsidR="00F34C1C">
        <w:t xml:space="preserve"> </w:t>
      </w:r>
    </w:p>
    <w:p w14:paraId="662A95B2" w14:textId="3A4820EF" w:rsidR="002467E8" w:rsidRDefault="002467E8" w:rsidP="00F34C1C">
      <w:pPr>
        <w:pStyle w:val="BodyText"/>
      </w:pPr>
      <w:r w:rsidRPr="002467E8">
        <w:t xml:space="preserve">The rules </w:t>
      </w:r>
      <w:r w:rsidR="00562649">
        <w:t>do not</w:t>
      </w:r>
      <w:r w:rsidRPr="002467E8">
        <w:t xml:space="preserve"> require that the Halal mark is defaced at the point of loading if the product is going to a market that doesn’t require a Halal certificate.</w:t>
      </w:r>
    </w:p>
    <w:p w14:paraId="0F319780" w14:textId="238B3DFD" w:rsidR="00FB3B63" w:rsidRDefault="00EC43F2" w:rsidP="00EC43F2">
      <w:pPr>
        <w:pStyle w:val="BodyText"/>
      </w:pPr>
      <w:r>
        <w:t xml:space="preserve">Since the introduction of EXDOC electronic Halal Certificates have been raised. The AIO must endorse and sign the </w:t>
      </w:r>
      <w:r w:rsidR="004A05DB">
        <w:t xml:space="preserve">printed copy </w:t>
      </w:r>
      <w:r>
        <w:t>once satisfied that the goods comply with the Halal procedures within the AA.</w:t>
      </w:r>
      <w:r w:rsidR="00F429F2">
        <w:t xml:space="preserve"> </w:t>
      </w:r>
    </w:p>
    <w:p w14:paraId="6FD11978" w14:textId="5EF5065C" w:rsidR="00EC43F2" w:rsidRDefault="00EC43F2" w:rsidP="00EC43F2">
      <w:pPr>
        <w:pStyle w:val="BodyText"/>
      </w:pPr>
      <w:r>
        <w:br/>
        <w:t>The AIO is required to Keep copies of fully completed Halal certificates for a minimum of two years. They may be requested by the Department or overseas reviewers from importing countries</w:t>
      </w:r>
      <w:r w:rsidR="00F429F2">
        <w:t xml:space="preserve"> or specific customer audits</w:t>
      </w:r>
      <w:r>
        <w:t xml:space="preserve">. </w:t>
      </w:r>
      <w:r>
        <w:br/>
      </w:r>
      <w:r>
        <w:br/>
        <w:t xml:space="preserve">The AIO must review and amend their AA as necessary to ensure that procedures for the raising and completion of Halal certificates are consistent with </w:t>
      </w:r>
      <w:r w:rsidR="00F429F2">
        <w:t>Department and Importing country requirements.</w:t>
      </w:r>
    </w:p>
    <w:p w14:paraId="59041BC5" w14:textId="7C244C29" w:rsidR="00025A9A" w:rsidRDefault="005F7733" w:rsidP="00F34C1C">
      <w:pPr>
        <w:pStyle w:val="Questionheading"/>
        <w:rPr>
          <w:lang w:eastAsia="en-AU"/>
        </w:rPr>
      </w:pPr>
      <w:bookmarkStart w:id="136" w:name="_Toc113818181"/>
      <w:r>
        <w:rPr>
          <w:lang w:eastAsia="en-AU"/>
        </w:rPr>
        <w:t xml:space="preserve">What are the segregation requirements for </w:t>
      </w:r>
      <w:r w:rsidR="00562649">
        <w:rPr>
          <w:lang w:eastAsia="en-AU"/>
        </w:rPr>
        <w:t>H</w:t>
      </w:r>
      <w:r>
        <w:rPr>
          <w:lang w:eastAsia="en-AU"/>
        </w:rPr>
        <w:t>alal product?</w:t>
      </w:r>
      <w:bookmarkEnd w:id="136"/>
    </w:p>
    <w:p w14:paraId="03D10AAF" w14:textId="0F5D50A7" w:rsidR="005F7733" w:rsidRDefault="0037524F" w:rsidP="00DB146E">
      <w:pPr>
        <w:pStyle w:val="BodyText"/>
      </w:pPr>
      <w:r>
        <w:t>The e</w:t>
      </w:r>
      <w:r w:rsidR="005F7733">
        <w:t>stablishment</w:t>
      </w:r>
      <w:r>
        <w:t xml:space="preserve"> </w:t>
      </w:r>
      <w:r w:rsidR="00562649">
        <w:t>mut</w:t>
      </w:r>
      <w:r w:rsidR="005F7733">
        <w:t xml:space="preserve"> satisfy the AIO that the establishment’s procedures ensure segregation of </w:t>
      </w:r>
      <w:r w:rsidR="00562649">
        <w:t>H</w:t>
      </w:r>
      <w:r w:rsidR="005F7733">
        <w:t>alal from both non-</w:t>
      </w:r>
      <w:r w:rsidR="00562649">
        <w:t>H</w:t>
      </w:r>
      <w:r w:rsidR="005F7733">
        <w:t xml:space="preserve">alal and haram. </w:t>
      </w:r>
    </w:p>
    <w:p w14:paraId="766C0476" w14:textId="353B24AD" w:rsidR="00D55CDE" w:rsidRDefault="00D55CDE" w:rsidP="00DB146E">
      <w:pPr>
        <w:pStyle w:val="BodyText"/>
      </w:pPr>
      <w:r>
        <w:t>The establishment’s Approved Arrangement must cover all areas of processing and explain how Halal product will be stored and segregated. This will involve segregation of non-</w:t>
      </w:r>
      <w:r w:rsidR="00562649">
        <w:t>H</w:t>
      </w:r>
      <w:r>
        <w:t>alal carcases and packaged meat products.</w:t>
      </w:r>
      <w:r w:rsidR="00DB146E">
        <w:t xml:space="preserve"> Non-</w:t>
      </w:r>
      <w:r w:rsidR="00562649">
        <w:t>H</w:t>
      </w:r>
      <w:r w:rsidR="00DB146E">
        <w:t>alal product will include:</w:t>
      </w:r>
    </w:p>
    <w:p w14:paraId="7A9E7832" w14:textId="4A365B08" w:rsidR="00DB146E" w:rsidRDefault="00DB146E" w:rsidP="00DB146E">
      <w:pPr>
        <w:pStyle w:val="ListBullet1"/>
      </w:pPr>
      <w:r>
        <w:t xml:space="preserve">Emergency kill (captive bolt stunned or shot) </w:t>
      </w:r>
    </w:p>
    <w:p w14:paraId="3B9F9EE8" w14:textId="662298EF" w:rsidR="003666F3" w:rsidRDefault="00DB146E" w:rsidP="003666F3">
      <w:pPr>
        <w:pStyle w:val="ListBullet1"/>
        <w:rPr>
          <w:sz w:val="23"/>
          <w:szCs w:val="23"/>
        </w:rPr>
      </w:pPr>
      <w:r>
        <w:rPr>
          <w:sz w:val="23"/>
          <w:szCs w:val="23"/>
        </w:rPr>
        <w:t>Animals that the authorised Muslim slaughterman</w:t>
      </w:r>
      <w:r w:rsidR="003666F3">
        <w:rPr>
          <w:sz w:val="23"/>
          <w:szCs w:val="23"/>
        </w:rPr>
        <w:t>/ supervisor</w:t>
      </w:r>
      <w:r>
        <w:rPr>
          <w:sz w:val="23"/>
          <w:szCs w:val="23"/>
        </w:rPr>
        <w:t xml:space="preserve"> determines are non-</w:t>
      </w:r>
      <w:r w:rsidR="003D6C53">
        <w:rPr>
          <w:sz w:val="23"/>
          <w:szCs w:val="23"/>
        </w:rPr>
        <w:t>H</w:t>
      </w:r>
      <w:r>
        <w:rPr>
          <w:sz w:val="23"/>
          <w:szCs w:val="23"/>
        </w:rPr>
        <w:t xml:space="preserve">alal for religious </w:t>
      </w:r>
      <w:r w:rsidR="00131A9F">
        <w:rPr>
          <w:sz w:val="23"/>
          <w:szCs w:val="23"/>
        </w:rPr>
        <w:t>reasons,</w:t>
      </w:r>
      <w:r w:rsidR="003666F3">
        <w:rPr>
          <w:sz w:val="23"/>
          <w:szCs w:val="23"/>
        </w:rPr>
        <w:t xml:space="preserve"> such as:</w:t>
      </w:r>
    </w:p>
    <w:p w14:paraId="6F4AD649" w14:textId="2ECD4C2A" w:rsidR="003666F3" w:rsidRDefault="003666F3" w:rsidP="003666F3">
      <w:pPr>
        <w:pStyle w:val="ListBullet1"/>
        <w:numPr>
          <w:ilvl w:val="1"/>
          <w:numId w:val="4"/>
        </w:numPr>
        <w:rPr>
          <w:sz w:val="23"/>
          <w:szCs w:val="23"/>
        </w:rPr>
      </w:pPr>
      <w:r>
        <w:rPr>
          <w:sz w:val="23"/>
          <w:szCs w:val="23"/>
        </w:rPr>
        <w:t xml:space="preserve">Contamination with a </w:t>
      </w:r>
      <w:r w:rsidR="00131A9F">
        <w:rPr>
          <w:sz w:val="23"/>
          <w:szCs w:val="23"/>
        </w:rPr>
        <w:t>non-Halal</w:t>
      </w:r>
      <w:r w:rsidR="002467E8">
        <w:rPr>
          <w:sz w:val="23"/>
          <w:szCs w:val="23"/>
        </w:rPr>
        <w:t xml:space="preserve"> product</w:t>
      </w:r>
    </w:p>
    <w:p w14:paraId="250B9672" w14:textId="77777777" w:rsidR="003666F3" w:rsidRDefault="003666F3" w:rsidP="003666F3">
      <w:pPr>
        <w:pStyle w:val="ListBullet1"/>
        <w:numPr>
          <w:ilvl w:val="1"/>
          <w:numId w:val="4"/>
        </w:numPr>
        <w:rPr>
          <w:sz w:val="23"/>
          <w:szCs w:val="23"/>
        </w:rPr>
      </w:pPr>
      <w:r>
        <w:rPr>
          <w:sz w:val="23"/>
          <w:szCs w:val="23"/>
        </w:rPr>
        <w:t>non-bleeder</w:t>
      </w:r>
    </w:p>
    <w:p w14:paraId="48976ADB" w14:textId="77777777" w:rsidR="003666F3" w:rsidRDefault="003666F3" w:rsidP="003666F3">
      <w:pPr>
        <w:pStyle w:val="ListBullet1"/>
        <w:numPr>
          <w:ilvl w:val="1"/>
          <w:numId w:val="4"/>
        </w:numPr>
        <w:rPr>
          <w:sz w:val="23"/>
          <w:szCs w:val="23"/>
        </w:rPr>
      </w:pPr>
      <w:r>
        <w:rPr>
          <w:sz w:val="23"/>
          <w:szCs w:val="23"/>
        </w:rPr>
        <w:lastRenderedPageBreak/>
        <w:t>neck severed</w:t>
      </w:r>
    </w:p>
    <w:p w14:paraId="73EB2C6C" w14:textId="77777777" w:rsidR="003666F3" w:rsidRDefault="003666F3" w:rsidP="003666F3">
      <w:pPr>
        <w:pStyle w:val="ListBullet1"/>
        <w:numPr>
          <w:ilvl w:val="1"/>
          <w:numId w:val="4"/>
        </w:numPr>
        <w:rPr>
          <w:sz w:val="23"/>
          <w:szCs w:val="23"/>
        </w:rPr>
      </w:pPr>
      <w:r>
        <w:rPr>
          <w:sz w:val="23"/>
          <w:szCs w:val="23"/>
        </w:rPr>
        <w:t>knife lifted whilst cutting</w:t>
      </w:r>
    </w:p>
    <w:p w14:paraId="20141569" w14:textId="1B954B34" w:rsidR="003666F3" w:rsidRDefault="003666F3" w:rsidP="003666F3">
      <w:pPr>
        <w:pStyle w:val="ListBullet1"/>
        <w:numPr>
          <w:ilvl w:val="1"/>
          <w:numId w:val="4"/>
        </w:numPr>
        <w:rPr>
          <w:sz w:val="23"/>
          <w:szCs w:val="23"/>
        </w:rPr>
      </w:pPr>
      <w:r>
        <w:rPr>
          <w:sz w:val="23"/>
          <w:szCs w:val="23"/>
        </w:rPr>
        <w:t>died before slaughter</w:t>
      </w:r>
      <w:r w:rsidR="002467E8">
        <w:rPr>
          <w:sz w:val="23"/>
          <w:szCs w:val="23"/>
        </w:rPr>
        <w:t xml:space="preserve"> </w:t>
      </w:r>
    </w:p>
    <w:p w14:paraId="2C761CA9" w14:textId="2A154375" w:rsidR="00DB146E" w:rsidRDefault="00DB146E" w:rsidP="00DB146E">
      <w:pPr>
        <w:pStyle w:val="ListBullet1"/>
        <w:rPr>
          <w:sz w:val="23"/>
          <w:szCs w:val="23"/>
        </w:rPr>
      </w:pPr>
    </w:p>
    <w:p w14:paraId="6E5280DE" w14:textId="56120848" w:rsidR="00DB146E" w:rsidRDefault="00DB146E" w:rsidP="00DB146E">
      <w:pPr>
        <w:pStyle w:val="BodyText"/>
      </w:pPr>
      <w:r>
        <w:t xml:space="preserve">It is preferable that </w:t>
      </w:r>
      <w:r w:rsidR="003D6C53">
        <w:t>H</w:t>
      </w:r>
      <w:r>
        <w:t>alal production is completed and segregated before non-</w:t>
      </w:r>
      <w:r w:rsidR="003D6C53">
        <w:t>H</w:t>
      </w:r>
      <w:r>
        <w:t xml:space="preserve">alal production commences. Individual AIOs may approve other arrangements (with approved clean down procedures) in an establishment’s AA as they consider appropriate. </w:t>
      </w:r>
    </w:p>
    <w:p w14:paraId="6E26B26A" w14:textId="518721BF" w:rsidR="00DB146E" w:rsidRDefault="00DB146E" w:rsidP="00DB146E">
      <w:pPr>
        <w:pStyle w:val="BodyText"/>
      </w:pPr>
      <w:r>
        <w:t xml:space="preserve">All establishments must put in place a comprehensive identification system that is fully documented in the AA and that clearly demonstrates effective separation between </w:t>
      </w:r>
      <w:r w:rsidR="003D6C53">
        <w:t>H</w:t>
      </w:r>
      <w:r>
        <w:t>alal and non-</w:t>
      </w:r>
      <w:r w:rsidR="003D6C53">
        <w:t>H</w:t>
      </w:r>
      <w:r>
        <w:t xml:space="preserve">alal. </w:t>
      </w:r>
    </w:p>
    <w:p w14:paraId="1112594E" w14:textId="14EFBCFB" w:rsidR="00DB146E" w:rsidRDefault="00131A9F" w:rsidP="00DB146E">
      <w:pPr>
        <w:pStyle w:val="BodyText"/>
        <w:rPr>
          <w:sz w:val="23"/>
          <w:szCs w:val="23"/>
        </w:rPr>
      </w:pPr>
      <w:r>
        <w:rPr>
          <w:sz w:val="23"/>
          <w:szCs w:val="23"/>
        </w:rPr>
        <w:t>Similarly,</w:t>
      </w:r>
      <w:r w:rsidR="00A2338A">
        <w:rPr>
          <w:sz w:val="23"/>
          <w:szCs w:val="23"/>
        </w:rPr>
        <w:t xml:space="preserve"> an AIO must be satisfied with the Establishment’s arrangements for the segregation of Halal and </w:t>
      </w:r>
      <w:r w:rsidR="003D6C53">
        <w:rPr>
          <w:sz w:val="23"/>
          <w:szCs w:val="23"/>
        </w:rPr>
        <w:t>h</w:t>
      </w:r>
      <w:r w:rsidR="00A2338A">
        <w:rPr>
          <w:sz w:val="23"/>
          <w:szCs w:val="23"/>
        </w:rPr>
        <w:t>aram products.</w:t>
      </w:r>
    </w:p>
    <w:p w14:paraId="48E99D96" w14:textId="0FED60DE" w:rsidR="00467B5D" w:rsidRDefault="00467B5D" w:rsidP="00467B5D">
      <w:pPr>
        <w:pStyle w:val="Questionheading"/>
        <w:rPr>
          <w:lang w:eastAsia="en-AU"/>
        </w:rPr>
      </w:pPr>
      <w:bookmarkStart w:id="137" w:name="_Toc113818182"/>
      <w:r>
        <w:rPr>
          <w:lang w:eastAsia="en-AU"/>
        </w:rPr>
        <w:t>What are</w:t>
      </w:r>
      <w:r w:rsidRPr="00FE6DD6">
        <w:rPr>
          <w:lang w:eastAsia="en-AU"/>
        </w:rPr>
        <w:t xml:space="preserve"> the establishment's </w:t>
      </w:r>
      <w:r>
        <w:rPr>
          <w:lang w:eastAsia="en-AU"/>
        </w:rPr>
        <w:t xml:space="preserve">Halal </w:t>
      </w:r>
      <w:r w:rsidRPr="00FE6DD6">
        <w:rPr>
          <w:lang w:eastAsia="en-AU"/>
        </w:rPr>
        <w:t>markets</w:t>
      </w:r>
      <w:r>
        <w:rPr>
          <w:lang w:eastAsia="en-AU"/>
        </w:rPr>
        <w:t>?</w:t>
      </w:r>
      <w:bookmarkEnd w:id="137"/>
    </w:p>
    <w:p w14:paraId="2D3CE7AA" w14:textId="77777777" w:rsidR="00467B5D" w:rsidRPr="008D6505" w:rsidRDefault="00467B5D" w:rsidP="00467B5D">
      <w:pPr>
        <w:pStyle w:val="BodyText"/>
        <w:rPr>
          <w:color w:val="FF0000"/>
          <w:lang w:eastAsia="en-AU"/>
        </w:rPr>
      </w:pPr>
      <w:r w:rsidRPr="008D6505">
        <w:rPr>
          <w:color w:val="FF0000"/>
          <w:lang w:eastAsia="en-AU"/>
        </w:rPr>
        <w:t>To be customised for each plant.</w:t>
      </w:r>
    </w:p>
    <w:p w14:paraId="42CC7F5B" w14:textId="3017CAD1" w:rsidR="00362E07" w:rsidRDefault="00362E07" w:rsidP="00362E07">
      <w:pPr>
        <w:pStyle w:val="Questionheading"/>
        <w:rPr>
          <w:lang w:eastAsia="en-AU"/>
        </w:rPr>
      </w:pPr>
      <w:bookmarkStart w:id="138" w:name="_Toc113818183"/>
      <w:r>
        <w:rPr>
          <w:lang w:eastAsia="en-AU"/>
        </w:rPr>
        <w:t xml:space="preserve">What are </w:t>
      </w:r>
      <w:r w:rsidR="008426EA">
        <w:rPr>
          <w:lang w:eastAsia="en-AU"/>
        </w:rPr>
        <w:t xml:space="preserve">the </w:t>
      </w:r>
      <w:r w:rsidRPr="00FE6DD6">
        <w:rPr>
          <w:lang w:eastAsia="en-AU"/>
        </w:rPr>
        <w:t xml:space="preserve">specific </w:t>
      </w:r>
      <w:r>
        <w:rPr>
          <w:lang w:eastAsia="en-AU"/>
        </w:rPr>
        <w:t xml:space="preserve">Halal importing </w:t>
      </w:r>
      <w:r w:rsidR="008E3D1F">
        <w:rPr>
          <w:lang w:eastAsia="en-AU"/>
        </w:rPr>
        <w:t xml:space="preserve">country </w:t>
      </w:r>
      <w:r w:rsidRPr="00FE6DD6">
        <w:rPr>
          <w:lang w:eastAsia="en-AU"/>
        </w:rPr>
        <w:t>requirements</w:t>
      </w:r>
      <w:r w:rsidR="00816025">
        <w:rPr>
          <w:lang w:eastAsia="en-AU"/>
        </w:rPr>
        <w:t>?</w:t>
      </w:r>
      <w:bookmarkEnd w:id="138"/>
    </w:p>
    <w:p w14:paraId="4A77D1AC" w14:textId="77777777" w:rsidR="008E3D1F" w:rsidRPr="007936AA" w:rsidRDefault="008E3D1F" w:rsidP="008E3D1F">
      <w:pPr>
        <w:pStyle w:val="BodyText"/>
        <w:rPr>
          <w:color w:val="FF0000"/>
          <w:lang w:eastAsia="en-AU"/>
        </w:rPr>
      </w:pPr>
      <w:r w:rsidRPr="007936AA">
        <w:rPr>
          <w:color w:val="FF0000"/>
          <w:lang w:eastAsia="en-AU"/>
        </w:rPr>
        <w:t>To be customised for each plant.</w:t>
      </w:r>
    </w:p>
    <w:p w14:paraId="44275D98" w14:textId="77777777" w:rsidR="00B120A2" w:rsidRDefault="00B120A2" w:rsidP="00B120A2">
      <w:pPr>
        <w:pStyle w:val="Questionheading"/>
        <w:rPr>
          <w:lang w:eastAsia="en-AU"/>
        </w:rPr>
      </w:pPr>
      <w:bookmarkStart w:id="139" w:name="_Toc113818184"/>
      <w:r>
        <w:rPr>
          <w:lang w:eastAsia="en-AU"/>
        </w:rPr>
        <w:t>What records need to be kept by</w:t>
      </w:r>
      <w:r w:rsidRPr="00B432D5">
        <w:rPr>
          <w:lang w:eastAsia="en-AU"/>
        </w:rPr>
        <w:t xml:space="preserve"> </w:t>
      </w:r>
      <w:r>
        <w:rPr>
          <w:lang w:eastAsia="en-AU"/>
        </w:rPr>
        <w:t>Approved</w:t>
      </w:r>
      <w:r w:rsidRPr="00B432D5">
        <w:rPr>
          <w:lang w:eastAsia="en-AU"/>
        </w:rPr>
        <w:t xml:space="preserve"> Islamic Organisation</w:t>
      </w:r>
      <w:r>
        <w:rPr>
          <w:lang w:eastAsia="en-AU"/>
        </w:rPr>
        <w:t>?</w:t>
      </w:r>
      <w:bookmarkEnd w:id="139"/>
    </w:p>
    <w:p w14:paraId="353E6184" w14:textId="4C3194DE" w:rsidR="00B120A2" w:rsidRDefault="00B120A2" w:rsidP="00B120A2">
      <w:pPr>
        <w:pStyle w:val="BodyText"/>
      </w:pPr>
      <w:r>
        <w:t xml:space="preserve">AIOs are required by DAWE to maintain relevant records. These include details </w:t>
      </w:r>
      <w:r w:rsidR="00131A9F">
        <w:t>of:</w:t>
      </w:r>
    </w:p>
    <w:p w14:paraId="352FE1DD" w14:textId="77777777" w:rsidR="00B120A2" w:rsidRDefault="00B120A2" w:rsidP="00B120A2">
      <w:pPr>
        <w:pStyle w:val="ListBullet1"/>
      </w:pPr>
      <w:r>
        <w:t>the authorised Muslim slaughtermen</w:t>
      </w:r>
    </w:p>
    <w:p w14:paraId="08F8BE1F" w14:textId="77777777" w:rsidR="00B120A2" w:rsidRDefault="00B120A2" w:rsidP="00B120A2">
      <w:pPr>
        <w:pStyle w:val="ListBullet1"/>
      </w:pPr>
      <w:r>
        <w:t>training and assessment of trainee slaughtermen</w:t>
      </w:r>
    </w:p>
    <w:p w14:paraId="49A24EC7" w14:textId="08B1A84E" w:rsidR="00B120A2" w:rsidRDefault="003D6C53" w:rsidP="00B120A2">
      <w:pPr>
        <w:pStyle w:val="ListBullet1"/>
      </w:pPr>
      <w:r>
        <w:t>H</w:t>
      </w:r>
      <w:r w:rsidR="00B120A2">
        <w:t>alal certificates issued</w:t>
      </w:r>
    </w:p>
    <w:p w14:paraId="72B505E0" w14:textId="0AEDCCE2" w:rsidR="00B120A2" w:rsidRDefault="00B120A2" w:rsidP="00B120A2">
      <w:pPr>
        <w:pStyle w:val="ListBullet1"/>
      </w:pPr>
      <w:r>
        <w:t>product transfer certificates.</w:t>
      </w:r>
    </w:p>
    <w:p w14:paraId="5FD9A376" w14:textId="22925FC0" w:rsidR="000D19DF" w:rsidRDefault="003D6C53" w:rsidP="00B120A2">
      <w:pPr>
        <w:pStyle w:val="ListBullet1"/>
      </w:pPr>
      <w:r>
        <w:t>a</w:t>
      </w:r>
      <w:r w:rsidR="000D19DF">
        <w:t>udit reports</w:t>
      </w:r>
    </w:p>
    <w:p w14:paraId="25AF5D8F" w14:textId="77777777" w:rsidR="00B120A2" w:rsidRDefault="00B120A2" w:rsidP="00B120A2">
      <w:pPr>
        <w:pStyle w:val="Questionheading"/>
        <w:rPr>
          <w:rFonts w:asciiTheme="minorHAnsi" w:hAnsiTheme="minorHAnsi"/>
          <w:b w:val="0"/>
          <w:sz w:val="24"/>
          <w:szCs w:val="24"/>
          <w:lang w:eastAsia="en-AU"/>
        </w:rPr>
      </w:pPr>
      <w:bookmarkStart w:id="140" w:name="_Toc113818185"/>
      <w:r>
        <w:rPr>
          <w:rFonts w:asciiTheme="minorHAnsi" w:hAnsiTheme="minorHAnsi"/>
          <w:b w:val="0"/>
          <w:sz w:val="24"/>
          <w:szCs w:val="24"/>
          <w:lang w:eastAsia="en-AU"/>
        </w:rPr>
        <w:t>T</w:t>
      </w:r>
      <w:r w:rsidRPr="00070D2B">
        <w:rPr>
          <w:rFonts w:asciiTheme="minorHAnsi" w:hAnsiTheme="minorHAnsi"/>
          <w:b w:val="0"/>
          <w:sz w:val="24"/>
          <w:szCs w:val="24"/>
          <w:lang w:eastAsia="en-AU"/>
        </w:rPr>
        <w:t xml:space="preserve">hese records must be readily available for presentation to </w:t>
      </w:r>
      <w:r>
        <w:rPr>
          <w:rFonts w:asciiTheme="minorHAnsi" w:hAnsiTheme="minorHAnsi"/>
          <w:b w:val="0"/>
          <w:sz w:val="24"/>
          <w:szCs w:val="24"/>
          <w:lang w:eastAsia="en-AU"/>
        </w:rPr>
        <w:t>the Department</w:t>
      </w:r>
      <w:r w:rsidRPr="00070D2B">
        <w:rPr>
          <w:rFonts w:asciiTheme="minorHAnsi" w:hAnsiTheme="minorHAnsi"/>
          <w:b w:val="0"/>
          <w:sz w:val="24"/>
          <w:szCs w:val="24"/>
          <w:lang w:eastAsia="en-AU"/>
        </w:rPr>
        <w:t xml:space="preserve"> or importing countries when required, and should include, but are not limited to</w:t>
      </w:r>
      <w:bookmarkEnd w:id="140"/>
    </w:p>
    <w:p w14:paraId="53A5021A" w14:textId="77777777" w:rsidR="00B120A2" w:rsidRPr="00070D2B" w:rsidRDefault="00B120A2" w:rsidP="00B120A2">
      <w:pPr>
        <w:pStyle w:val="ListBullet1"/>
        <w:rPr>
          <w:b/>
          <w:lang w:eastAsia="en-AU"/>
        </w:rPr>
      </w:pPr>
      <w:r w:rsidRPr="00070D2B">
        <w:rPr>
          <w:lang w:eastAsia="en-AU"/>
        </w:rPr>
        <w:t>records of audit reports</w:t>
      </w:r>
    </w:p>
    <w:p w14:paraId="7C4E8066" w14:textId="77777777" w:rsidR="00B120A2" w:rsidRPr="00070D2B" w:rsidRDefault="00B120A2" w:rsidP="00B120A2">
      <w:pPr>
        <w:pStyle w:val="ListBullet1"/>
        <w:rPr>
          <w:b/>
          <w:lang w:eastAsia="en-AU"/>
        </w:rPr>
      </w:pPr>
      <w:r w:rsidRPr="00070D2B">
        <w:rPr>
          <w:lang w:eastAsia="en-AU"/>
        </w:rPr>
        <w:t>security systems relating to documentation (eg health certificates, product transfers</w:t>
      </w:r>
      <w:r>
        <w:rPr>
          <w:lang w:eastAsia="en-AU"/>
        </w:rPr>
        <w:t>)</w:t>
      </w:r>
    </w:p>
    <w:p w14:paraId="6AA0CAE7" w14:textId="6470110E" w:rsidR="00B120A2" w:rsidRPr="00070D2B" w:rsidRDefault="00B120A2" w:rsidP="00B120A2">
      <w:pPr>
        <w:pStyle w:val="ListBullet1"/>
        <w:rPr>
          <w:b/>
          <w:lang w:eastAsia="en-AU"/>
        </w:rPr>
      </w:pPr>
      <w:r w:rsidRPr="00070D2B">
        <w:rPr>
          <w:lang w:eastAsia="en-AU"/>
        </w:rPr>
        <w:t xml:space="preserve">appointment of relevant persons and </w:t>
      </w:r>
      <w:r w:rsidR="003D6C53">
        <w:rPr>
          <w:lang w:eastAsia="en-AU"/>
        </w:rPr>
        <w:t>H</w:t>
      </w:r>
      <w:r w:rsidRPr="00070D2B">
        <w:rPr>
          <w:lang w:eastAsia="en-AU"/>
        </w:rPr>
        <w:t>alal slaughtermen</w:t>
      </w:r>
    </w:p>
    <w:p w14:paraId="3594F7E1" w14:textId="77777777" w:rsidR="00B120A2" w:rsidRPr="00070D2B" w:rsidRDefault="00B120A2" w:rsidP="00B120A2">
      <w:pPr>
        <w:pStyle w:val="ListBullet1"/>
        <w:rPr>
          <w:b/>
          <w:lang w:eastAsia="en-AU"/>
        </w:rPr>
      </w:pPr>
      <w:r w:rsidRPr="00070D2B">
        <w:rPr>
          <w:lang w:eastAsia="en-AU"/>
        </w:rPr>
        <w:lastRenderedPageBreak/>
        <w:t>details of importing country requirements</w:t>
      </w:r>
    </w:p>
    <w:p w14:paraId="2EF64529" w14:textId="77777777" w:rsidR="00B120A2" w:rsidRDefault="00B120A2" w:rsidP="00B120A2">
      <w:pPr>
        <w:pStyle w:val="ListBullet1"/>
        <w:rPr>
          <w:b/>
          <w:lang w:eastAsia="en-AU"/>
        </w:rPr>
      </w:pPr>
      <w:r w:rsidRPr="00070D2B">
        <w:rPr>
          <w:lang w:eastAsia="en-AU"/>
        </w:rPr>
        <w:t>slaughtermen identification.</w:t>
      </w:r>
    </w:p>
    <w:p w14:paraId="370A47BA" w14:textId="77777777" w:rsidR="00637B89" w:rsidRDefault="00637B89" w:rsidP="00637B89">
      <w:pPr>
        <w:pStyle w:val="Questionheading"/>
        <w:rPr>
          <w:color w:val="000000"/>
          <w:sz w:val="27"/>
          <w:szCs w:val="27"/>
        </w:rPr>
      </w:pPr>
      <w:bookmarkStart w:id="141" w:name="_Toc113818186"/>
      <w:r>
        <w:rPr>
          <w:color w:val="000000"/>
          <w:sz w:val="27"/>
          <w:szCs w:val="27"/>
        </w:rPr>
        <w:t>How should an AIO assess an export meat processing establishment's compliance with Halal requirements?</w:t>
      </w:r>
      <w:bookmarkEnd w:id="141"/>
    </w:p>
    <w:p w14:paraId="206E8024" w14:textId="2BED4DF0" w:rsidR="00637B89" w:rsidRDefault="00637B89" w:rsidP="00637B89">
      <w:pPr>
        <w:pStyle w:val="BodyText"/>
      </w:pPr>
      <w:r>
        <w:t>AIOs are required to assess the establishment’s compliance against the relevant Halal standard</w:t>
      </w:r>
      <w:r w:rsidR="006A5ED7">
        <w:t>,</w:t>
      </w:r>
      <w:r>
        <w:t xml:space="preserve"> importing </w:t>
      </w:r>
      <w:r w:rsidR="00131A9F">
        <w:t>country and</w:t>
      </w:r>
      <w:r w:rsidR="006A5ED7">
        <w:t xml:space="preserve"> customer </w:t>
      </w:r>
      <w:r>
        <w:t>Halal requirements.  The AIO will also verify the implementation of those aspects of the establishment’s Approved Arrangement as they relate to Halal requirements.</w:t>
      </w:r>
    </w:p>
    <w:p w14:paraId="4A36A930" w14:textId="49D3BDD0" w:rsidR="00637B89" w:rsidRDefault="00637B89" w:rsidP="00637B89">
      <w:pPr>
        <w:pStyle w:val="BodyText"/>
      </w:pPr>
      <w:r>
        <w:t xml:space="preserve">In </w:t>
      </w:r>
      <w:r w:rsidR="00131A9F">
        <w:t>general,</w:t>
      </w:r>
      <w:r>
        <w:t xml:space="preserve"> these we will include:</w:t>
      </w:r>
    </w:p>
    <w:p w14:paraId="2E05748D" w14:textId="77777777" w:rsidR="00637B89" w:rsidRDefault="00637B89" w:rsidP="00637B89">
      <w:pPr>
        <w:pStyle w:val="ListBullet1"/>
      </w:pPr>
      <w:r>
        <w:t>receival of animals</w:t>
      </w:r>
    </w:p>
    <w:p w14:paraId="2254FE18" w14:textId="77777777" w:rsidR="00637B89" w:rsidRDefault="00637B89" w:rsidP="00637B89">
      <w:pPr>
        <w:pStyle w:val="ListBullet1"/>
      </w:pPr>
      <w:r>
        <w:t>slaughterer registration</w:t>
      </w:r>
    </w:p>
    <w:p w14:paraId="31A4B364" w14:textId="77777777" w:rsidR="00637B89" w:rsidRDefault="00637B89" w:rsidP="00637B89">
      <w:pPr>
        <w:pStyle w:val="ListBullet1"/>
      </w:pPr>
      <w:r>
        <w:t>stunning procedures</w:t>
      </w:r>
    </w:p>
    <w:p w14:paraId="1682C08C" w14:textId="5B25B54B" w:rsidR="00637B89" w:rsidRDefault="00131A9F" w:rsidP="00637B89">
      <w:pPr>
        <w:pStyle w:val="ListBullet1"/>
      </w:pPr>
      <w:r>
        <w:t>monitoring of</w:t>
      </w:r>
      <w:r w:rsidR="00637B89">
        <w:t xml:space="preserve"> stunning </w:t>
      </w:r>
    </w:p>
    <w:p w14:paraId="31217DB2" w14:textId="77777777" w:rsidR="00637B89" w:rsidRDefault="00637B89" w:rsidP="00637B89">
      <w:pPr>
        <w:pStyle w:val="ListBullet1"/>
      </w:pPr>
      <w:r>
        <w:t>slaughtering procedures</w:t>
      </w:r>
    </w:p>
    <w:p w14:paraId="6CDFF066" w14:textId="77777777" w:rsidR="00637B89" w:rsidRDefault="00637B89" w:rsidP="00637B89">
      <w:pPr>
        <w:pStyle w:val="ListBullet1"/>
      </w:pPr>
      <w:r>
        <w:t>cleaning between Halal and non-Halal production</w:t>
      </w:r>
    </w:p>
    <w:p w14:paraId="661677FB" w14:textId="77777777" w:rsidR="00637B89" w:rsidRDefault="00637B89" w:rsidP="00637B89">
      <w:pPr>
        <w:pStyle w:val="ListBullet1"/>
      </w:pPr>
      <w:r>
        <w:t xml:space="preserve">Halal identification </w:t>
      </w:r>
    </w:p>
    <w:p w14:paraId="0705CD00" w14:textId="70B56604" w:rsidR="00637B89" w:rsidRDefault="003D6C53" w:rsidP="00637B89">
      <w:pPr>
        <w:pStyle w:val="ListBullet1"/>
      </w:pPr>
      <w:r>
        <w:t>s</w:t>
      </w:r>
      <w:r w:rsidR="00637B89">
        <w:t>egregation of non-</w:t>
      </w:r>
      <w:r>
        <w:t>H</w:t>
      </w:r>
      <w:r w:rsidR="00637B89">
        <w:t>alal product</w:t>
      </w:r>
    </w:p>
    <w:p w14:paraId="0496334C" w14:textId="7A179119" w:rsidR="00637B89" w:rsidRDefault="00637B89" w:rsidP="00637B89">
      <w:pPr>
        <w:pStyle w:val="ListBullet1"/>
      </w:pPr>
      <w:r>
        <w:t xml:space="preserve">product transfer </w:t>
      </w:r>
    </w:p>
    <w:p w14:paraId="113AAA3A" w14:textId="77777777" w:rsidR="00637B89" w:rsidRDefault="00637B89" w:rsidP="00637B89">
      <w:pPr>
        <w:pStyle w:val="ListBullet1"/>
      </w:pPr>
      <w:r>
        <w:t>documentation and records</w:t>
      </w:r>
    </w:p>
    <w:p w14:paraId="12A12EB7" w14:textId="77777777" w:rsidR="00637B89" w:rsidRDefault="00637B89" w:rsidP="00637B89">
      <w:pPr>
        <w:pStyle w:val="ListBullet1"/>
      </w:pPr>
      <w:r>
        <w:t>control of stamps and certificates.</w:t>
      </w:r>
    </w:p>
    <w:p w14:paraId="4C89EC6F" w14:textId="77777777" w:rsidR="00637B89" w:rsidRDefault="00637B89" w:rsidP="00637B89">
      <w:pPr>
        <w:pStyle w:val="ListBullet1"/>
        <w:numPr>
          <w:ilvl w:val="0"/>
          <w:numId w:val="0"/>
        </w:numPr>
        <w:ind w:left="738" w:hanging="454"/>
      </w:pPr>
    </w:p>
    <w:p w14:paraId="031E037F" w14:textId="58BCC885" w:rsidR="00BA3C82" w:rsidRDefault="00BA3C82" w:rsidP="00BA3C82">
      <w:pPr>
        <w:pStyle w:val="Questionheading"/>
        <w:rPr>
          <w:color w:val="000000"/>
          <w:sz w:val="27"/>
          <w:szCs w:val="27"/>
        </w:rPr>
      </w:pPr>
      <w:bookmarkStart w:id="142" w:name="_Toc113818187"/>
      <w:r>
        <w:rPr>
          <w:lang w:eastAsia="en-AU"/>
        </w:rPr>
        <w:t xml:space="preserve">What auditing and review of an Establishment’s Halal Approved Arrangements are an </w:t>
      </w:r>
      <w:r w:rsidRPr="00B432D5">
        <w:rPr>
          <w:lang w:eastAsia="en-AU"/>
        </w:rPr>
        <w:t>A I O</w:t>
      </w:r>
      <w:r>
        <w:rPr>
          <w:lang w:eastAsia="en-AU"/>
        </w:rPr>
        <w:t xml:space="preserve"> required to undertake</w:t>
      </w:r>
      <w:r>
        <w:rPr>
          <w:color w:val="000000"/>
          <w:sz w:val="27"/>
          <w:szCs w:val="27"/>
        </w:rPr>
        <w:t>?</w:t>
      </w:r>
      <w:bookmarkEnd w:id="142"/>
    </w:p>
    <w:p w14:paraId="64FA64E0" w14:textId="77777777" w:rsidR="00BA3C82" w:rsidRDefault="00BA3C82" w:rsidP="00BA3C82">
      <w:pPr>
        <w:pStyle w:val="BodyText"/>
        <w:rPr>
          <w:lang w:eastAsia="en-AU"/>
        </w:rPr>
      </w:pPr>
      <w:r>
        <w:rPr>
          <w:lang w:eastAsia="en-AU"/>
        </w:rPr>
        <w:t>The Approved Arrangement for an AIO must include provision for the following:</w:t>
      </w:r>
    </w:p>
    <w:p w14:paraId="74FCE4D3" w14:textId="752670C7" w:rsidR="00BA3C82" w:rsidRDefault="00BA3C82" w:rsidP="00BA3C82">
      <w:pPr>
        <w:pStyle w:val="ListBullet1"/>
      </w:pPr>
      <w:r>
        <w:t>audit supervised establishments regularly: that is at least every 3 months for slaughtering establishments, and at least every 6 months for non-slaughtering establishments (eg independent boning rooms, further processing establishments, cold stores) and freight forwarders</w:t>
      </w:r>
    </w:p>
    <w:p w14:paraId="24E371BC" w14:textId="5EC17681" w:rsidR="00BA3C82" w:rsidRDefault="00BA3C82" w:rsidP="00BA3C82">
      <w:pPr>
        <w:pStyle w:val="ListBullet1"/>
      </w:pPr>
      <w:r>
        <w:t>notify the Department of critical non-conformances found during audits</w:t>
      </w:r>
    </w:p>
    <w:p w14:paraId="448EEF2C" w14:textId="77777777" w:rsidR="00BA3C82" w:rsidRDefault="00BA3C82" w:rsidP="00BA3C82">
      <w:pPr>
        <w:pStyle w:val="ListBullet1"/>
      </w:pPr>
      <w:r>
        <w:t>participate in importing country reviews where required.</w:t>
      </w:r>
    </w:p>
    <w:p w14:paraId="21E140FF" w14:textId="3EEC2893" w:rsidR="00BA3C82" w:rsidRDefault="00BA3C82" w:rsidP="00BA3C82">
      <w:pPr>
        <w:pStyle w:val="BodyText"/>
      </w:pPr>
      <w:r>
        <w:t>The AIO</w:t>
      </w:r>
      <w:r w:rsidR="003D6C53">
        <w:t>’</w:t>
      </w:r>
      <w:r>
        <w:t xml:space="preserve">s AA will include provision for assessing an establishment’s conformance with </w:t>
      </w:r>
      <w:r w:rsidR="003D6C53">
        <w:t>H</w:t>
      </w:r>
      <w:r>
        <w:t xml:space="preserve">alal procedures on a regular basis to ensure they meet the importing country and customer requirements.  These audits need to be formal, </w:t>
      </w:r>
      <w:proofErr w:type="gramStart"/>
      <w:r>
        <w:t>documented</w:t>
      </w:r>
      <w:proofErr w:type="gramEnd"/>
      <w:r>
        <w:t xml:space="preserve"> and rigorous. </w:t>
      </w:r>
    </w:p>
    <w:p w14:paraId="01407937" w14:textId="50A8EB31" w:rsidR="00BA3C82" w:rsidRDefault="00BA3C82" w:rsidP="00BA3C82">
      <w:pPr>
        <w:pStyle w:val="BodyText"/>
      </w:pPr>
      <w:r>
        <w:lastRenderedPageBreak/>
        <w:t>The AIO will verify the implementation of those aspects of the establishment’s Approved Arrangement as they relate to Halal requirements.</w:t>
      </w:r>
      <w:r w:rsidR="000678AF">
        <w:t xml:space="preserve"> </w:t>
      </w:r>
      <w:r>
        <w:t xml:space="preserve">In </w:t>
      </w:r>
      <w:r w:rsidR="00131A9F">
        <w:t>general,</w:t>
      </w:r>
      <w:r>
        <w:t xml:space="preserve"> these will include:</w:t>
      </w:r>
    </w:p>
    <w:p w14:paraId="2176F12C" w14:textId="77777777" w:rsidR="00BA3C82" w:rsidRDefault="00BA3C82" w:rsidP="00BA3C82">
      <w:pPr>
        <w:pStyle w:val="ListBullet1"/>
      </w:pPr>
      <w:r>
        <w:t>receival of animals</w:t>
      </w:r>
    </w:p>
    <w:p w14:paraId="6B0EF5AE" w14:textId="77777777" w:rsidR="00BA3C82" w:rsidRDefault="00BA3C82" w:rsidP="00BA3C82">
      <w:pPr>
        <w:pStyle w:val="ListBullet1"/>
      </w:pPr>
      <w:r>
        <w:t>slaughterer registration</w:t>
      </w:r>
    </w:p>
    <w:p w14:paraId="37F4119B" w14:textId="77777777" w:rsidR="00BA3C82" w:rsidRDefault="00BA3C82" w:rsidP="00BA3C82">
      <w:pPr>
        <w:pStyle w:val="ListBullet1"/>
      </w:pPr>
      <w:r>
        <w:t>stunning procedures</w:t>
      </w:r>
    </w:p>
    <w:p w14:paraId="29542D12" w14:textId="7B5394AF" w:rsidR="00BA3C82" w:rsidRDefault="00131A9F" w:rsidP="00BA3C82">
      <w:pPr>
        <w:pStyle w:val="ListBullet1"/>
      </w:pPr>
      <w:r>
        <w:t>monitoring of</w:t>
      </w:r>
      <w:r w:rsidR="00BA3C82">
        <w:t xml:space="preserve"> stunning </w:t>
      </w:r>
    </w:p>
    <w:p w14:paraId="1D51C323" w14:textId="77777777" w:rsidR="00BA3C82" w:rsidRDefault="00BA3C82" w:rsidP="00BA3C82">
      <w:pPr>
        <w:pStyle w:val="ListBullet1"/>
      </w:pPr>
      <w:r>
        <w:t>slaughtering procedures</w:t>
      </w:r>
    </w:p>
    <w:p w14:paraId="64B7E703" w14:textId="77777777" w:rsidR="00BA3C82" w:rsidRDefault="00BA3C82" w:rsidP="00BA3C82">
      <w:pPr>
        <w:pStyle w:val="ListBullet1"/>
      </w:pPr>
      <w:r>
        <w:t>cleaning between Halal and non-Halal production</w:t>
      </w:r>
    </w:p>
    <w:p w14:paraId="7E263AFF" w14:textId="77777777" w:rsidR="00BA3C82" w:rsidRDefault="00BA3C82" w:rsidP="00BA3C82">
      <w:pPr>
        <w:pStyle w:val="ListBullet1"/>
      </w:pPr>
      <w:r>
        <w:t xml:space="preserve">Halal identification </w:t>
      </w:r>
    </w:p>
    <w:p w14:paraId="1BB251D5" w14:textId="2DF6A68C" w:rsidR="00BA3C82" w:rsidRDefault="004639E2" w:rsidP="00BA3C82">
      <w:pPr>
        <w:pStyle w:val="ListBullet1"/>
      </w:pPr>
      <w:r>
        <w:t>s</w:t>
      </w:r>
      <w:r w:rsidR="00BA3C82">
        <w:t>egregation of non-</w:t>
      </w:r>
      <w:r>
        <w:t>H</w:t>
      </w:r>
      <w:r w:rsidR="00BA3C82">
        <w:t>alal product</w:t>
      </w:r>
    </w:p>
    <w:p w14:paraId="22FA2256" w14:textId="6A600EEA" w:rsidR="00BA3C82" w:rsidRDefault="00BA3C82" w:rsidP="00BA3C82">
      <w:pPr>
        <w:pStyle w:val="ListBullet1"/>
      </w:pPr>
      <w:r>
        <w:t xml:space="preserve">product transfer </w:t>
      </w:r>
    </w:p>
    <w:p w14:paraId="50C52C4C" w14:textId="77777777" w:rsidR="00CA14C0" w:rsidRDefault="00BA3C82" w:rsidP="00BA3C82">
      <w:pPr>
        <w:pStyle w:val="ListBullet1"/>
      </w:pPr>
      <w:r>
        <w:t>documentation and records</w:t>
      </w:r>
      <w:r w:rsidR="00CA14C0" w:rsidRPr="00CA14C0">
        <w:t xml:space="preserve"> </w:t>
      </w:r>
    </w:p>
    <w:p w14:paraId="7103FB6E" w14:textId="60F5CCF8" w:rsidR="00BA3C82" w:rsidRDefault="00CA14C0" w:rsidP="00BA3C82">
      <w:pPr>
        <w:pStyle w:val="ListBullet1"/>
      </w:pPr>
      <w:r w:rsidRPr="00CA14C0">
        <w:t>control of stamps and certificates.</w:t>
      </w:r>
    </w:p>
    <w:p w14:paraId="68DF5A85" w14:textId="693FF9A7" w:rsidR="00142881" w:rsidRDefault="00585A27" w:rsidP="00585A27">
      <w:pPr>
        <w:pStyle w:val="Questionheading"/>
      </w:pPr>
      <w:bookmarkStart w:id="143" w:name="_Toc113818188"/>
      <w:r>
        <w:t>How do AIOs ensure that an export establishment’s Approved Arrangement remains current?</w:t>
      </w:r>
      <w:bookmarkEnd w:id="143"/>
    </w:p>
    <w:p w14:paraId="327547B5" w14:textId="41F14037" w:rsidR="00A74262" w:rsidRDefault="00585A27" w:rsidP="00585A27">
      <w:pPr>
        <w:pStyle w:val="BodyText"/>
      </w:pPr>
      <w:r>
        <w:t>The AIO must in its own Approved Arrangement provide for the regular review of</w:t>
      </w:r>
      <w:r w:rsidR="00A74262">
        <w:t xml:space="preserve"> any relevant Halal Standard, importing and country requirements to identify any changes that will impact on an export establishment’s compl</w:t>
      </w:r>
      <w:r w:rsidR="00054257">
        <w:t>i</w:t>
      </w:r>
      <w:r w:rsidR="00A74262">
        <w:t xml:space="preserve">ance. </w:t>
      </w:r>
      <w:r w:rsidR="00BF74E3">
        <w:t>This will include among other actions a regular review of the Department of Agriculture’s MiCOR.</w:t>
      </w:r>
    </w:p>
    <w:p w14:paraId="6FBB680E" w14:textId="19D1DE13" w:rsidR="00585A27" w:rsidRPr="00585A27" w:rsidRDefault="00A74262" w:rsidP="00585A27">
      <w:pPr>
        <w:pStyle w:val="BodyText"/>
      </w:pPr>
      <w:r>
        <w:t xml:space="preserve">This will enable the AIO to </w:t>
      </w:r>
      <w:r w:rsidR="00054257">
        <w:t xml:space="preserve">advise the export establishments of the updates required in the processor’s own Approved Arrangement. </w:t>
      </w:r>
      <w:r w:rsidR="00585A27">
        <w:t xml:space="preserve"> </w:t>
      </w:r>
    </w:p>
    <w:p w14:paraId="7D5282AE" w14:textId="51BE58FC" w:rsidR="00AC7850" w:rsidRPr="00AC7850" w:rsidRDefault="00AC7850" w:rsidP="00AC7850">
      <w:pPr>
        <w:pStyle w:val="BodyText"/>
        <w:rPr>
          <w:lang w:eastAsia="en-AU"/>
        </w:rPr>
      </w:pPr>
    </w:p>
    <w:p w14:paraId="7EB565B2" w14:textId="77777777" w:rsidR="00422BEE" w:rsidRDefault="00422BEE">
      <w:pPr>
        <w:rPr>
          <w:rFonts w:asciiTheme="majorHAnsi" w:hAnsiTheme="majorHAnsi"/>
          <w:b/>
          <w:sz w:val="60"/>
        </w:rPr>
      </w:pPr>
      <w:bookmarkStart w:id="144" w:name="_Toc492273569"/>
      <w:bookmarkStart w:id="145" w:name="_Toc492275406"/>
      <w:bookmarkStart w:id="146" w:name="_Toc492347859"/>
      <w:bookmarkStart w:id="147" w:name="_Toc492348265"/>
      <w:bookmarkStart w:id="148" w:name="_Toc492348413"/>
      <w:bookmarkStart w:id="149" w:name="_Toc492348820"/>
      <w:bookmarkStart w:id="150" w:name="_Toc492349758"/>
      <w:bookmarkStart w:id="151" w:name="_Toc493485216"/>
      <w:bookmarkStart w:id="152" w:name="_Toc496696917"/>
      <w:bookmarkStart w:id="153" w:name="_Toc492273570"/>
      <w:bookmarkStart w:id="154" w:name="_Toc492275405"/>
      <w:bookmarkStart w:id="155" w:name="_Toc492347858"/>
      <w:bookmarkStart w:id="156" w:name="_Toc492348264"/>
      <w:bookmarkStart w:id="157" w:name="_Toc492348412"/>
      <w:bookmarkStart w:id="158" w:name="_Toc492348819"/>
      <w:bookmarkStart w:id="159" w:name="_Toc492349757"/>
      <w:bookmarkStart w:id="160" w:name="_Toc493485215"/>
      <w:bookmarkStart w:id="161" w:name="_Toc496696916"/>
      <w:bookmarkEnd w:id="83"/>
      <w:bookmarkEnd w:id="84"/>
      <w:bookmarkEnd w:id="85"/>
      <w:bookmarkEnd w:id="86"/>
      <w:bookmarkEnd w:id="87"/>
      <w:bookmarkEnd w:id="88"/>
      <w:bookmarkEnd w:id="89"/>
      <w:bookmarkEnd w:id="90"/>
      <w:bookmarkEnd w:id="91"/>
      <w:bookmarkEnd w:id="92"/>
      <w:r>
        <w:br w:type="page"/>
      </w:r>
    </w:p>
    <w:p w14:paraId="5A6C576D" w14:textId="0138E4FD" w:rsidR="007E1CA0" w:rsidRDefault="007E1CA0" w:rsidP="007E1CA0">
      <w:pPr>
        <w:pStyle w:val="Sectionheading"/>
      </w:pPr>
      <w:bookmarkStart w:id="162" w:name="_Toc113818189"/>
      <w:r>
        <w:lastRenderedPageBreak/>
        <w:t>Bibliography</w:t>
      </w:r>
      <w:bookmarkEnd w:id="144"/>
      <w:bookmarkEnd w:id="145"/>
      <w:bookmarkEnd w:id="146"/>
      <w:bookmarkEnd w:id="147"/>
      <w:bookmarkEnd w:id="148"/>
      <w:bookmarkEnd w:id="149"/>
      <w:bookmarkEnd w:id="150"/>
      <w:bookmarkEnd w:id="151"/>
      <w:bookmarkEnd w:id="152"/>
      <w:bookmarkEnd w:id="162"/>
    </w:p>
    <w:p w14:paraId="0962D288" w14:textId="77777777" w:rsidR="007E1CA0" w:rsidRDefault="007E1CA0" w:rsidP="007E1CA0">
      <w:pPr>
        <w:pStyle w:val="BodyText"/>
      </w:pPr>
      <w:r>
        <w:t xml:space="preserve">These publications were used to develop this training material. </w:t>
      </w:r>
    </w:p>
    <w:p w14:paraId="4E98DD77" w14:textId="77777777" w:rsidR="004C2CBF" w:rsidRDefault="004C2CBF" w:rsidP="004C2CBF">
      <w:pPr>
        <w:pStyle w:val="BodyText"/>
      </w:pPr>
      <w:r>
        <w:t xml:space="preserve">Agriculture and Resource Management Council of Australia and New Zealand, AS 4696:2007 </w:t>
      </w:r>
      <w:r>
        <w:rPr>
          <w:i/>
          <w:iCs/>
        </w:rPr>
        <w:t>Australian Standard for the hygienic production and transportation of meat and meat products for human consumption</w:t>
      </w:r>
      <w:r>
        <w:t>, CSIRO publishing, Collingwood, Vic.</w:t>
      </w:r>
    </w:p>
    <w:p w14:paraId="1F4ED198" w14:textId="71092CC4" w:rsidR="004C2CBF" w:rsidRDefault="004C2CBF" w:rsidP="004C2CBF">
      <w:pPr>
        <w:pStyle w:val="BodyText"/>
      </w:pPr>
      <w:r>
        <w:t xml:space="preserve">Agriculture and Resource Management Council of Australia and New Zealand, </w:t>
      </w:r>
      <w:r>
        <w:rPr>
          <w:i/>
          <w:iCs/>
        </w:rPr>
        <w:t>Australian Standard for Construction of Premises Processing Meat for Human Consumption</w:t>
      </w:r>
      <w:r>
        <w:t>, 1995, CSIRO Publishing, Collingwood, Vic.</w:t>
      </w:r>
    </w:p>
    <w:p w14:paraId="2DCB8944" w14:textId="77777777" w:rsidR="004C2CBF" w:rsidRDefault="004C2CBF" w:rsidP="004C2CBF">
      <w:pPr>
        <w:pStyle w:val="BodyText"/>
      </w:pPr>
      <w:r>
        <w:t xml:space="preserve">Andriessen, E.H. 2001 </w:t>
      </w:r>
      <w:r>
        <w:rPr>
          <w:i/>
          <w:iCs/>
        </w:rPr>
        <w:t>Meat Safety Quality and Veterinary Public Health in Australia</w:t>
      </w:r>
      <w:r>
        <w:t>, fourth edition, Penny Farthing, Port Adelaide.</w:t>
      </w:r>
    </w:p>
    <w:p w14:paraId="5974F5D2" w14:textId="257DAE24" w:rsidR="004C2CBF" w:rsidRPr="004C2CBF" w:rsidRDefault="004C2CBF" w:rsidP="004C2CBF">
      <w:pPr>
        <w:pStyle w:val="BodyText"/>
      </w:pPr>
      <w:r>
        <w:t xml:space="preserve">Australian Meat Industry Council (AMIC) </w:t>
      </w:r>
      <w:r>
        <w:rPr>
          <w:i/>
        </w:rPr>
        <w:t xml:space="preserve">Industry Animal Welfare Standards Livestock Processing Establishments – Preparing Meat for Human Consumption: </w:t>
      </w:r>
      <w:r w:rsidR="00485FE9">
        <w:rPr>
          <w:i/>
        </w:rPr>
        <w:t>third edition</w:t>
      </w:r>
    </w:p>
    <w:p w14:paraId="519CBFA0" w14:textId="77777777" w:rsidR="002B54DE" w:rsidRDefault="002B54DE" w:rsidP="004C2CBF">
      <w:pPr>
        <w:pStyle w:val="BodyText"/>
        <w:rPr>
          <w:i/>
          <w:iCs/>
        </w:rPr>
      </w:pPr>
      <w:r w:rsidRPr="002B54DE">
        <w:rPr>
          <w:i/>
          <w:iCs/>
        </w:rPr>
        <w:t>Export Control (Meat and Meat Product) Rules 2021</w:t>
      </w:r>
    </w:p>
    <w:p w14:paraId="6BF72E9A" w14:textId="0D7B6275" w:rsidR="00085E16" w:rsidRDefault="004C2CBF" w:rsidP="00832B85">
      <w:r>
        <w:t xml:space="preserve">Standing Committee on Agricultural and Resource Management, </w:t>
      </w:r>
      <w:r>
        <w:rPr>
          <w:i/>
          <w:iCs/>
        </w:rPr>
        <w:t>Australian Code of Practice for the Welfare of Animals at Abattoirs: No 10</w:t>
      </w:r>
      <w:r>
        <w:t>, 1998, CSIRO Publishing, Colli</w:t>
      </w:r>
      <w:bookmarkEnd w:id="153"/>
      <w:bookmarkEnd w:id="154"/>
      <w:bookmarkEnd w:id="155"/>
      <w:bookmarkEnd w:id="156"/>
      <w:bookmarkEnd w:id="157"/>
      <w:bookmarkEnd w:id="158"/>
      <w:bookmarkEnd w:id="159"/>
      <w:bookmarkEnd w:id="160"/>
      <w:bookmarkEnd w:id="161"/>
      <w:r w:rsidR="00832B85">
        <w:t>ngwood</w:t>
      </w:r>
    </w:p>
    <w:p w14:paraId="517CDF58" w14:textId="0004B1F9" w:rsidR="00846785" w:rsidRDefault="00846785" w:rsidP="00832B85"/>
    <w:p w14:paraId="4F2C3BF4" w14:textId="4A10652C" w:rsidR="00846785" w:rsidRDefault="00846785">
      <w:r>
        <w:br w:type="page"/>
      </w:r>
    </w:p>
    <w:p w14:paraId="5A1EC1D0" w14:textId="7DD4D749" w:rsidR="00846785" w:rsidRDefault="00846785" w:rsidP="00846785">
      <w:pPr>
        <w:pStyle w:val="Sectionheading"/>
      </w:pPr>
      <w:bookmarkStart w:id="163" w:name="_Toc113558108"/>
      <w:r>
        <w:lastRenderedPageBreak/>
        <w:t xml:space="preserve">Assessment materials for </w:t>
      </w:r>
      <w:bookmarkEnd w:id="163"/>
      <w:r w:rsidRPr="00846785">
        <w:t>AMPX431 - Oversee meat processing establishment's Halal compliance</w:t>
      </w:r>
    </w:p>
    <w:p w14:paraId="68FE37E7" w14:textId="77777777" w:rsidR="00846785" w:rsidRDefault="00846785" w:rsidP="00846785">
      <w:pPr>
        <w:pStyle w:val="Topicheading"/>
      </w:pPr>
      <w:bookmarkStart w:id="164" w:name="_Toc368041578"/>
      <w:bookmarkStart w:id="165" w:name="_Toc113558109"/>
      <w:r>
        <w:t>Selecting and briefing Workplace Referees</w:t>
      </w:r>
      <w:bookmarkEnd w:id="164"/>
      <w:bookmarkEnd w:id="165"/>
      <w:r>
        <w:t xml:space="preserve"> </w:t>
      </w:r>
    </w:p>
    <w:p w14:paraId="7BB395F8" w14:textId="77777777" w:rsidR="00846785" w:rsidRDefault="00846785" w:rsidP="00846785">
      <w:pPr>
        <w:pStyle w:val="BodyText"/>
      </w:pPr>
      <w:r w:rsidRPr="00C25B73">
        <w:t xml:space="preserve">Evidence is often collected by the assessor. However, other people (third parties)—such as supervisors, trainers, team members, </w:t>
      </w:r>
      <w:proofErr w:type="gramStart"/>
      <w:r w:rsidRPr="00C25B73">
        <w:t>clients</w:t>
      </w:r>
      <w:proofErr w:type="gramEnd"/>
      <w:r w:rsidRPr="00C25B73">
        <w:t xml:space="preserve"> or consumers—can report what they see or hear to the assessor. Evidence collected in this manner is called ‘third party evidence’.</w:t>
      </w:r>
    </w:p>
    <w:p w14:paraId="338D515E" w14:textId="77777777" w:rsidR="00846785" w:rsidRDefault="00846785" w:rsidP="00846785">
      <w:pPr>
        <w:pStyle w:val="BodyText"/>
      </w:pPr>
      <w:r>
        <w:t>Involving a Workplace Referee in the collection of evidence allows assessors to gather authentic and valid evidence in difficult circumstances in a cost-effective way.</w:t>
      </w:r>
    </w:p>
    <w:p w14:paraId="4F7749CE" w14:textId="77777777" w:rsidR="00846785" w:rsidRDefault="00846785" w:rsidP="00846785">
      <w:pPr>
        <w:pStyle w:val="BodyText"/>
      </w:pPr>
      <w:r>
        <w:t>In the meat industry it is common to use Workplace Referees for evidence-gathering in cases where workplace evidence is required, but where it is not possible for the assessor to directly observe the learner at work. For example, in cases where:</w:t>
      </w:r>
    </w:p>
    <w:p w14:paraId="2E5748B1" w14:textId="77777777" w:rsidR="00846785" w:rsidRDefault="00846785" w:rsidP="00846785">
      <w:pPr>
        <w:pStyle w:val="ListBullet1"/>
      </w:pPr>
      <w:r>
        <w:t>the presence of an observer may compromise workplace safety, or</w:t>
      </w:r>
    </w:p>
    <w:p w14:paraId="658C7482" w14:textId="77777777" w:rsidR="00846785" w:rsidRDefault="00846785" w:rsidP="00846785">
      <w:pPr>
        <w:pStyle w:val="ListBullet1"/>
      </w:pPr>
      <w:r>
        <w:t>where work activities involve issues of student confidentiality and privacy.</w:t>
      </w:r>
    </w:p>
    <w:p w14:paraId="585E80A2" w14:textId="77777777" w:rsidR="00846785" w:rsidRDefault="00846785" w:rsidP="00846785">
      <w:pPr>
        <w:pStyle w:val="BodyText"/>
      </w:pPr>
      <w:r>
        <w:t xml:space="preserve">The use of third-party evidence is also a valuable strategy for collecting evidence of ‘everyday performance’ rather than performance carried out as part of the formal assessment process. It also </w:t>
      </w:r>
      <w:r w:rsidRPr="00E95450">
        <w:t xml:space="preserve">attests to the student ability to conform to requirements over </w:t>
      </w:r>
      <w:proofErr w:type="gramStart"/>
      <w:r w:rsidRPr="00E95450">
        <w:t>a period of time</w:t>
      </w:r>
      <w:proofErr w:type="gramEnd"/>
    </w:p>
    <w:p w14:paraId="3C79A5C9" w14:textId="77777777" w:rsidR="00846785" w:rsidRDefault="00846785" w:rsidP="00846785">
      <w:pPr>
        <w:pStyle w:val="BodyText"/>
      </w:pPr>
      <w:r>
        <w:t xml:space="preserve">If an agreement has been reached with a Workplace Referee to collect evidence to complement other evidence gathered by the assessor, it is still the role of the assessor to make the judgement about whether competency has been achieved. Remember that </w:t>
      </w:r>
      <w:r w:rsidRPr="00E95450">
        <w:t>the workplace referee needs to be inducted</w:t>
      </w:r>
      <w:r>
        <w:t xml:space="preserve"> and</w:t>
      </w:r>
      <w:r w:rsidRPr="00E95450">
        <w:t xml:space="preserve"> briefed about the role</w:t>
      </w:r>
      <w:r>
        <w:t>.</w:t>
      </w:r>
    </w:p>
    <w:p w14:paraId="21D9EF2E" w14:textId="77777777" w:rsidR="00846785" w:rsidRDefault="00846785" w:rsidP="00846785">
      <w:pPr>
        <w:pStyle w:val="Questionheading"/>
      </w:pPr>
      <w:bookmarkStart w:id="166" w:name="_Toc368041579"/>
      <w:bookmarkStart w:id="167" w:name="_Toc113558110"/>
      <w:r>
        <w:t>What to consider when using a Workplace Referee</w:t>
      </w:r>
      <w:r>
        <w:rPr>
          <w:rStyle w:val="FootnoteReference"/>
        </w:rPr>
        <w:footnoteReference w:id="1"/>
      </w:r>
      <w:bookmarkEnd w:id="166"/>
      <w:bookmarkEnd w:id="167"/>
    </w:p>
    <w:p w14:paraId="40B98569" w14:textId="77777777" w:rsidR="00846785" w:rsidRDefault="00846785" w:rsidP="00846785">
      <w:pPr>
        <w:pStyle w:val="BodyText"/>
      </w:pPr>
      <w:r>
        <w:t>The RTO should first determine that it is appropriate to involve a Workplace Referee in the collection of evidence.</w:t>
      </w:r>
    </w:p>
    <w:p w14:paraId="283FF4D9" w14:textId="77777777" w:rsidR="00846785" w:rsidRDefault="00846785" w:rsidP="00846785">
      <w:pPr>
        <w:pStyle w:val="BodyText"/>
      </w:pPr>
      <w:r>
        <w:lastRenderedPageBreak/>
        <w:t>The RTO must then ensure its assessment processes lead to the collection of quality evidence.</w:t>
      </w:r>
    </w:p>
    <w:p w14:paraId="38A0EB4B" w14:textId="77777777" w:rsidR="00846785" w:rsidRDefault="00846785" w:rsidP="00846785">
      <w:pPr>
        <w:pStyle w:val="BodyText"/>
      </w:pPr>
      <w:r>
        <w:t>The RTO must provide sufficient guidance to both assessors and the Workplace Referee by addressing the following requirements.</w:t>
      </w:r>
    </w:p>
    <w:p w14:paraId="106F7A82" w14:textId="77777777" w:rsidR="00846785" w:rsidRPr="00A935AA" w:rsidRDefault="00846785" w:rsidP="00846785">
      <w:pPr>
        <w:pStyle w:val="ListBullet1"/>
      </w:pPr>
      <w:r>
        <w:t>Provide</w:t>
      </w:r>
      <w:r w:rsidRPr="00A935AA">
        <w:t xml:space="preserve"> assessors with comprehensive guidance about how to select the best </w:t>
      </w:r>
      <w:r>
        <w:t>Workplace Referee: t</w:t>
      </w:r>
      <w:r w:rsidRPr="00A935AA">
        <w:t xml:space="preserve">he appropriate person to observe or report on the performance of the learner </w:t>
      </w:r>
      <w:proofErr w:type="gramStart"/>
      <w:r w:rsidRPr="00A935AA">
        <w:t>is someone who is</w:t>
      </w:r>
      <w:proofErr w:type="gramEnd"/>
      <w:r w:rsidRPr="00A935AA">
        <w:t xml:space="preserve"> in a position to make a valid comment on the learner’s performance, for example, a line manager.</w:t>
      </w:r>
    </w:p>
    <w:p w14:paraId="1FBB9409" w14:textId="77777777" w:rsidR="00846785" w:rsidRPr="00A935AA" w:rsidRDefault="00846785" w:rsidP="00846785">
      <w:pPr>
        <w:pStyle w:val="ListBullet1"/>
      </w:pPr>
      <w:r>
        <w:t>Provide</w:t>
      </w:r>
      <w:r w:rsidRPr="00A935AA">
        <w:t xml:space="preserve"> quality materials for collecting evidence: </w:t>
      </w:r>
      <w:r>
        <w:t>t</w:t>
      </w:r>
      <w:r w:rsidRPr="00A935AA">
        <w:t>hese materials must seek/solicit/allow for feedback that is directly related to the relevant unit(s) of competency on the learner’s performance.</w:t>
      </w:r>
    </w:p>
    <w:p w14:paraId="7A2AE9B1" w14:textId="77777777" w:rsidR="00846785" w:rsidRPr="00A935AA" w:rsidRDefault="00846785" w:rsidP="00846785">
      <w:pPr>
        <w:pStyle w:val="ListBullet1"/>
      </w:pPr>
      <w:r>
        <w:t>Provide</w:t>
      </w:r>
      <w:r w:rsidRPr="00A935AA">
        <w:t xml:space="preserve"> </w:t>
      </w:r>
      <w:r>
        <w:t>Workplace Referees</w:t>
      </w:r>
      <w:r w:rsidRPr="00A935AA">
        <w:t xml:space="preserve"> with comprehensive information about their role in t</w:t>
      </w:r>
      <w:r>
        <w:t>he evidence-gathering process: t</w:t>
      </w:r>
      <w:r w:rsidRPr="00A935AA">
        <w:t xml:space="preserve">his includes providing clear guidance and instruction on when, how, how often and over what </w:t>
      </w:r>
      <w:proofErr w:type="gramStart"/>
      <w:r w:rsidRPr="00A935AA">
        <w:t>period of time</w:t>
      </w:r>
      <w:proofErr w:type="gramEnd"/>
      <w:r w:rsidRPr="00A935AA">
        <w:t xml:space="preserve"> the evidence is to be collected. The materials must explain the form in which the evidence is to be collected—for example, a structured third-party report or an observation checklist that clearly identifies what was observed or performed.</w:t>
      </w:r>
    </w:p>
    <w:p w14:paraId="5B5435FE" w14:textId="77777777" w:rsidR="00846785" w:rsidRPr="00A935AA" w:rsidRDefault="00846785" w:rsidP="00846785">
      <w:pPr>
        <w:pStyle w:val="ListBullet1"/>
      </w:pPr>
      <w:r>
        <w:t>Obtain</w:t>
      </w:r>
      <w:r w:rsidRPr="00A935AA">
        <w:t xml:space="preserve"> confirmation that the </w:t>
      </w:r>
      <w:r>
        <w:t>Workplace Referee</w:t>
      </w:r>
      <w:r w:rsidRPr="00A935AA">
        <w:t xml:space="preserve"> understa</w:t>
      </w:r>
      <w:r>
        <w:t>nds their role in the process: t</w:t>
      </w:r>
      <w:r w:rsidRPr="00A935AA">
        <w:t xml:space="preserve">his should include confirmation that the </w:t>
      </w:r>
      <w:r>
        <w:t>Workplace Referee</w:t>
      </w:r>
      <w:r w:rsidRPr="00A935AA">
        <w:t xml:space="preserve"> has agreed to participate in the evidence gathering process and that they understand when and how to collect evidence.</w:t>
      </w:r>
    </w:p>
    <w:p w14:paraId="48A83381" w14:textId="77777777" w:rsidR="00846785" w:rsidRPr="00A935AA" w:rsidRDefault="00846785" w:rsidP="00846785">
      <w:pPr>
        <w:pStyle w:val="ListBullet1"/>
      </w:pPr>
      <w:r>
        <w:t>‘Interpret</w:t>
      </w:r>
      <w:r w:rsidRPr="00A935AA">
        <w:t xml:space="preserve">’ training package information to be relevant to the </w:t>
      </w:r>
      <w:r>
        <w:t>Workplace Referee: Training package Units of C</w:t>
      </w:r>
      <w:r w:rsidRPr="00A935AA">
        <w:t>ompetency describ</w:t>
      </w:r>
      <w:r>
        <w:t>e work outcomes. Each of these U</w:t>
      </w:r>
      <w:r w:rsidRPr="00A935AA">
        <w:t>nits describes:</w:t>
      </w:r>
    </w:p>
    <w:p w14:paraId="77CCBAB8" w14:textId="77777777" w:rsidR="00846785" w:rsidRDefault="00846785" w:rsidP="00846785">
      <w:pPr>
        <w:pStyle w:val="ListBullet1"/>
        <w:numPr>
          <w:ilvl w:val="1"/>
          <w:numId w:val="6"/>
        </w:numPr>
      </w:pPr>
      <w:r>
        <w:t>a specific work activity</w:t>
      </w:r>
    </w:p>
    <w:p w14:paraId="04242367" w14:textId="77777777" w:rsidR="00846785" w:rsidRDefault="00846785" w:rsidP="00846785">
      <w:pPr>
        <w:pStyle w:val="ListBullet1"/>
        <w:numPr>
          <w:ilvl w:val="1"/>
          <w:numId w:val="6"/>
        </w:numPr>
      </w:pPr>
      <w:r>
        <w:t>the conditions under which this work activity is conducted, and</w:t>
      </w:r>
    </w:p>
    <w:p w14:paraId="796ED1F3" w14:textId="77777777" w:rsidR="00846785" w:rsidRDefault="00846785" w:rsidP="00846785">
      <w:pPr>
        <w:pStyle w:val="ListBullet1"/>
        <w:numPr>
          <w:ilvl w:val="1"/>
          <w:numId w:val="6"/>
        </w:numPr>
      </w:pPr>
      <w:r>
        <w:t xml:space="preserve">the evidence that may be gathered </w:t>
      </w:r>
      <w:proofErr w:type="gramStart"/>
      <w:r>
        <w:t>in order to</w:t>
      </w:r>
      <w:proofErr w:type="gramEnd"/>
      <w:r>
        <w:t xml:space="preserve"> determine whether the activity is being performed in a competent manner.</w:t>
      </w:r>
    </w:p>
    <w:p w14:paraId="2B794593" w14:textId="77777777" w:rsidR="00846785" w:rsidRDefault="00846785" w:rsidP="00846785">
      <w:pPr>
        <w:pStyle w:val="BodyText"/>
        <w:ind w:left="720"/>
      </w:pPr>
      <w:r>
        <w:t>Training package information is written to guide assessors in making competency judgements, and the language is sometimes complex. Therefore, the behaviours and/or knowledge that the Workplace Referee is being asked to collect evidence of must be ‘interpreted’.</w:t>
      </w:r>
    </w:p>
    <w:p w14:paraId="666EDA43" w14:textId="77777777" w:rsidR="00846785" w:rsidRDefault="00846785" w:rsidP="00846785">
      <w:pPr>
        <w:pStyle w:val="BodyText"/>
        <w:ind w:left="720"/>
      </w:pPr>
      <w:r>
        <w:t>The ‘interpreted’ information should describe how a competent worker would perform the task described by the unit. This may include describing how a competent worker might meet standards in effect in the workplace (for example, standards relating to the speed or amount of work to be undertaken or other quality measures).</w:t>
      </w:r>
    </w:p>
    <w:p w14:paraId="45B82F94" w14:textId="77777777" w:rsidR="00846785" w:rsidRDefault="00846785" w:rsidP="00846785">
      <w:pPr>
        <w:pStyle w:val="ListBullet1"/>
      </w:pPr>
      <w:r>
        <w:t>Set requirements for assessors in confirming the authenticity and currency of evidence provided by a candidate: That is, setting requirements for assessors to confirm that evidence is the candidate’s own work.</w:t>
      </w:r>
    </w:p>
    <w:p w14:paraId="4606288B" w14:textId="77777777" w:rsidR="00846785" w:rsidRDefault="00846785" w:rsidP="00846785">
      <w:pPr>
        <w:pStyle w:val="Topicheading"/>
      </w:pPr>
      <w:bookmarkStart w:id="168" w:name="_Toc368041580"/>
      <w:bookmarkStart w:id="169" w:name="_Toc113558111"/>
      <w:r>
        <w:lastRenderedPageBreak/>
        <w:t>Recording assessment information</w:t>
      </w:r>
      <w:bookmarkEnd w:id="168"/>
      <w:bookmarkEnd w:id="169"/>
      <w:r>
        <w:t xml:space="preserve"> </w:t>
      </w:r>
    </w:p>
    <w:p w14:paraId="754E25EC" w14:textId="77777777" w:rsidR="00846785" w:rsidRDefault="00846785" w:rsidP="00846785">
      <w:pPr>
        <w:pStyle w:val="Questionheading"/>
      </w:pPr>
      <w:bookmarkStart w:id="170" w:name="_Toc368041581"/>
      <w:bookmarkStart w:id="171" w:name="_Toc113558112"/>
      <w:r>
        <w:t>Notations</w:t>
      </w:r>
      <w:bookmarkEnd w:id="170"/>
      <w:bookmarkEnd w:id="171"/>
    </w:p>
    <w:p w14:paraId="5211CF3C" w14:textId="77777777" w:rsidR="00846785" w:rsidRDefault="00846785" w:rsidP="00846785">
      <w:pPr>
        <w:pStyle w:val="BodyText"/>
      </w:pPr>
      <w:r>
        <w:t>If using a checklist, it is recommended that the assessors make notations to record aspects of the assessment such as:</w:t>
      </w:r>
    </w:p>
    <w:p w14:paraId="10481E6C" w14:textId="130E782C" w:rsidR="00846785" w:rsidRDefault="00846785" w:rsidP="00846785">
      <w:pPr>
        <w:pStyle w:val="ListBullet1"/>
      </w:pPr>
      <w:r>
        <w:t xml:space="preserve">date, </w:t>
      </w:r>
      <w:proofErr w:type="gramStart"/>
      <w:r w:rsidR="00131A9F">
        <w:t>time</w:t>
      </w:r>
      <w:proofErr w:type="gramEnd"/>
      <w:r w:rsidR="00131A9F">
        <w:t xml:space="preserve"> and</w:t>
      </w:r>
      <w:r>
        <w:t xml:space="preserve"> location</w:t>
      </w:r>
    </w:p>
    <w:p w14:paraId="39C3BEBF" w14:textId="77777777" w:rsidR="00846785" w:rsidRDefault="00846785" w:rsidP="00846785">
      <w:pPr>
        <w:pStyle w:val="ListBullet1"/>
      </w:pPr>
      <w:r>
        <w:t>context – e.g. product, species, production speed</w:t>
      </w:r>
    </w:p>
    <w:p w14:paraId="257970FE" w14:textId="77777777" w:rsidR="00846785" w:rsidRDefault="00846785" w:rsidP="00846785">
      <w:pPr>
        <w:pStyle w:val="ListBullet1"/>
      </w:pPr>
      <w:r>
        <w:t>notes about specific performance of the trainee – areas of skill; errors; confidence</w:t>
      </w:r>
    </w:p>
    <w:p w14:paraId="3EF07E51" w14:textId="77777777" w:rsidR="00846785" w:rsidRPr="008D496A" w:rsidRDefault="00846785" w:rsidP="00846785">
      <w:pPr>
        <w:pStyle w:val="ListBullet1"/>
      </w:pPr>
      <w:r>
        <w:t xml:space="preserve">notes from the trainee’s answers to questions. </w:t>
      </w:r>
    </w:p>
    <w:p w14:paraId="2B2AAC30" w14:textId="77777777" w:rsidR="00846785" w:rsidRDefault="00846785" w:rsidP="00846785">
      <w:pPr>
        <w:pStyle w:val="Questionheading"/>
      </w:pPr>
      <w:bookmarkStart w:id="172" w:name="_Toc368041582"/>
      <w:bookmarkStart w:id="173" w:name="_Toc113558113"/>
      <w:r>
        <w:t>Photos</w:t>
      </w:r>
      <w:bookmarkEnd w:id="172"/>
      <w:bookmarkEnd w:id="173"/>
    </w:p>
    <w:p w14:paraId="1F1C8136" w14:textId="77777777" w:rsidR="00846785" w:rsidRDefault="00846785" w:rsidP="00846785">
      <w:pPr>
        <w:pStyle w:val="BodyText"/>
      </w:pPr>
      <w:r>
        <w:t>Photographs can be a useful visual record of an assessment.  When using photographs, consider the following:</w:t>
      </w:r>
    </w:p>
    <w:p w14:paraId="2395AAF1" w14:textId="77777777" w:rsidR="00846785" w:rsidRDefault="00846785" w:rsidP="00846785">
      <w:pPr>
        <w:pStyle w:val="ListBullet1"/>
      </w:pPr>
      <w:r>
        <w:t xml:space="preserve">the trainee must give permission to be photographed </w:t>
      </w:r>
    </w:p>
    <w:p w14:paraId="3FCBAD7A" w14:textId="77777777" w:rsidR="00846785" w:rsidRDefault="00846785" w:rsidP="00846785">
      <w:pPr>
        <w:pStyle w:val="ListBullet1"/>
      </w:pPr>
      <w:r>
        <w:t xml:space="preserve">if the location is identifiable, then it is appropriate also to seek permission from the enterprise </w:t>
      </w:r>
    </w:p>
    <w:p w14:paraId="03CAF791" w14:textId="77777777" w:rsidR="00846785" w:rsidRDefault="00846785" w:rsidP="00846785">
      <w:pPr>
        <w:pStyle w:val="ListBullet1"/>
      </w:pPr>
      <w:r>
        <w:t>ensure the trainee is identifiable</w:t>
      </w:r>
    </w:p>
    <w:p w14:paraId="1C882BC7" w14:textId="77777777" w:rsidR="00846785" w:rsidRDefault="00846785" w:rsidP="00846785">
      <w:pPr>
        <w:pStyle w:val="ListBullet1"/>
      </w:pPr>
      <w:r>
        <w:t>photograph the final product as well as aspects of the process – as relevant to the Unit</w:t>
      </w:r>
    </w:p>
    <w:p w14:paraId="2F042A51" w14:textId="77777777" w:rsidR="00846785" w:rsidRPr="008D496A" w:rsidRDefault="00846785" w:rsidP="00846785">
      <w:pPr>
        <w:pStyle w:val="ListBullet1"/>
      </w:pPr>
      <w:r>
        <w:t>dating and recording the photograph.</w:t>
      </w:r>
    </w:p>
    <w:p w14:paraId="4DD821AB" w14:textId="77777777" w:rsidR="00846785" w:rsidRDefault="00846785" w:rsidP="00846785">
      <w:pPr>
        <w:pStyle w:val="Questionheading"/>
      </w:pPr>
      <w:bookmarkStart w:id="174" w:name="_Toc368041583"/>
      <w:bookmarkStart w:id="175" w:name="_Toc113558114"/>
      <w:r>
        <w:t>Recordings</w:t>
      </w:r>
      <w:bookmarkEnd w:id="174"/>
      <w:bookmarkEnd w:id="175"/>
      <w:r>
        <w:t xml:space="preserve"> </w:t>
      </w:r>
    </w:p>
    <w:p w14:paraId="77907875" w14:textId="77777777" w:rsidR="00846785" w:rsidRDefault="00846785" w:rsidP="00846785">
      <w:pPr>
        <w:pStyle w:val="BodyText"/>
      </w:pPr>
      <w:r>
        <w:t>Live recordings can also be a useful form of evidence. When using live recordings consider:</w:t>
      </w:r>
    </w:p>
    <w:p w14:paraId="7C6A0A73" w14:textId="77777777" w:rsidR="00846785" w:rsidRDefault="00846785" w:rsidP="00846785">
      <w:pPr>
        <w:pStyle w:val="ListBullet1"/>
      </w:pPr>
      <w:r>
        <w:t>the trainee must give permission to be recorded</w:t>
      </w:r>
    </w:p>
    <w:p w14:paraId="0B1FD7FD" w14:textId="77777777" w:rsidR="00846785" w:rsidRDefault="00846785" w:rsidP="00846785">
      <w:pPr>
        <w:pStyle w:val="ListBullet1"/>
      </w:pPr>
      <w:r>
        <w:t xml:space="preserve">if the location is identifiable, then it is appropriate also to seek permission from the enterprise </w:t>
      </w:r>
    </w:p>
    <w:p w14:paraId="5FADC246" w14:textId="77777777" w:rsidR="00846785" w:rsidRDefault="00846785" w:rsidP="00846785">
      <w:pPr>
        <w:pStyle w:val="ListBullet1"/>
      </w:pPr>
      <w:r>
        <w:t>the safety and location of the person filming</w:t>
      </w:r>
    </w:p>
    <w:p w14:paraId="2802EE91" w14:textId="77777777" w:rsidR="00846785" w:rsidRDefault="00846785" w:rsidP="00846785">
      <w:pPr>
        <w:pStyle w:val="ListBullet1"/>
      </w:pPr>
      <w:r>
        <w:t xml:space="preserve"> dating and recording the film</w:t>
      </w:r>
    </w:p>
    <w:p w14:paraId="1387032D" w14:textId="77777777" w:rsidR="00846785" w:rsidRDefault="00846785" w:rsidP="00846785">
      <w:pPr>
        <w:pStyle w:val="ListBullet1"/>
      </w:pPr>
      <w:r>
        <w:t>storage and security of the film.</w:t>
      </w:r>
    </w:p>
    <w:p w14:paraId="3D91884D" w14:textId="77777777" w:rsidR="00846785" w:rsidRDefault="00846785" w:rsidP="00846785">
      <w:pPr>
        <w:pStyle w:val="Topicheading"/>
      </w:pPr>
      <w:bookmarkStart w:id="176" w:name="_Toc113558115"/>
      <w:r>
        <w:lastRenderedPageBreak/>
        <w:t>Addressing the Language, Literacy and Numeracy (LLN) requirements of this unit</w:t>
      </w:r>
      <w:bookmarkEnd w:id="176"/>
      <w:r>
        <w:t xml:space="preserve"> </w:t>
      </w:r>
    </w:p>
    <w:p w14:paraId="1326B93C" w14:textId="77777777" w:rsidR="00846785" w:rsidRDefault="00846785" w:rsidP="00846785">
      <w:pPr>
        <w:pStyle w:val="BodyText"/>
      </w:pPr>
      <w:r>
        <w:t xml:space="preserve">Language, </w:t>
      </w:r>
      <w:proofErr w:type="gramStart"/>
      <w:r>
        <w:t>literacy</w:t>
      </w:r>
      <w:proofErr w:type="gramEnd"/>
      <w:r>
        <w:t xml:space="preserve"> and numeracy requirements will require the candidate to:</w:t>
      </w:r>
    </w:p>
    <w:p w14:paraId="4F9CDC4E" w14:textId="77777777" w:rsidR="00846785" w:rsidRDefault="00846785" w:rsidP="00846785">
      <w:pPr>
        <w:pStyle w:val="ListBullet1"/>
      </w:pPr>
      <w:r w:rsidRPr="00CE145A">
        <w:t>correctly use measuring equipment for voltage and/or gas levels, as applicable</w:t>
      </w:r>
    </w:p>
    <w:p w14:paraId="4FBC8E4D" w14:textId="77777777" w:rsidR="00846785" w:rsidRDefault="00846785" w:rsidP="00846785">
      <w:pPr>
        <w:pStyle w:val="ListBullet1"/>
      </w:pPr>
      <w:r>
        <w:t>report equipment faults according to workplace requirements</w:t>
      </w:r>
    </w:p>
    <w:p w14:paraId="0FAC0461" w14:textId="77777777" w:rsidR="00846785" w:rsidRDefault="00846785" w:rsidP="00846785">
      <w:pPr>
        <w:pStyle w:val="ListBullet1"/>
      </w:pPr>
      <w:r>
        <w:t>work effectively as an individual and as part of a team.</w:t>
      </w:r>
    </w:p>
    <w:p w14:paraId="5530C000" w14:textId="77777777" w:rsidR="00846785" w:rsidRDefault="00846785" w:rsidP="00846785">
      <w:pPr>
        <w:pStyle w:val="Topicheading"/>
      </w:pPr>
      <w:bookmarkStart w:id="177" w:name="_Toc113558116"/>
      <w:r>
        <w:t>Reasonable adjustment</w:t>
      </w:r>
      <w:bookmarkEnd w:id="177"/>
      <w:r>
        <w:t xml:space="preserve"> </w:t>
      </w:r>
    </w:p>
    <w:p w14:paraId="4A4293C5" w14:textId="77777777" w:rsidR="00846785" w:rsidRDefault="00846785" w:rsidP="00846785">
      <w:pPr>
        <w:pStyle w:val="BodyText"/>
      </w:pPr>
      <w:r>
        <w:t xml:space="preserve">‘Reasonable adjustment’ is a term used in the education, </w:t>
      </w:r>
      <w:proofErr w:type="gramStart"/>
      <w:r>
        <w:t>employment</w:t>
      </w:r>
      <w:proofErr w:type="gramEnd"/>
      <w:r>
        <w:t xml:space="preserve"> and VET sectors to refer to any modification made to the learning environment, certification requirements, training delivery or assessment method used to help students with disability to access and participate in education and training on the same basis as those without disability.</w:t>
      </w:r>
    </w:p>
    <w:p w14:paraId="772BC940" w14:textId="77777777" w:rsidR="00846785" w:rsidRDefault="00846785" w:rsidP="00846785">
      <w:pPr>
        <w:pStyle w:val="BodyText"/>
      </w:pPr>
      <w:r>
        <w:t>RTOs are obliged by law to make reasonable adjustment to ensure maximum participation of students with disability in teaching, learning and assessment activities. This includes:</w:t>
      </w:r>
    </w:p>
    <w:p w14:paraId="65D49089" w14:textId="77777777" w:rsidR="00846785" w:rsidRDefault="00846785" w:rsidP="00846785">
      <w:pPr>
        <w:pStyle w:val="BodyText"/>
        <w:numPr>
          <w:ilvl w:val="0"/>
          <w:numId w:val="10"/>
        </w:numPr>
      </w:pPr>
      <w:r>
        <w:t>ensuring that course activities are sufficiently flexible</w:t>
      </w:r>
    </w:p>
    <w:p w14:paraId="26B9D461" w14:textId="77777777" w:rsidR="00846785" w:rsidRDefault="00846785" w:rsidP="00846785">
      <w:pPr>
        <w:pStyle w:val="BodyText"/>
        <w:numPr>
          <w:ilvl w:val="0"/>
          <w:numId w:val="10"/>
        </w:numPr>
      </w:pPr>
      <w:r>
        <w:t>providing additional support where necessary</w:t>
      </w:r>
    </w:p>
    <w:p w14:paraId="42154356" w14:textId="77777777" w:rsidR="00846785" w:rsidRDefault="00846785" w:rsidP="00846785">
      <w:pPr>
        <w:pStyle w:val="BodyText"/>
        <w:numPr>
          <w:ilvl w:val="0"/>
          <w:numId w:val="10"/>
        </w:numPr>
      </w:pPr>
      <w:r>
        <w:t>offering a reasonable substitute within the context of the course where a student cannot participate.</w:t>
      </w:r>
    </w:p>
    <w:p w14:paraId="44C519A0" w14:textId="77777777" w:rsidR="00846785" w:rsidRDefault="00846785" w:rsidP="00846785">
      <w:pPr>
        <w:pStyle w:val="BodyText"/>
      </w:pPr>
      <w:r>
        <w:t xml:space="preserve">Numerous resources on reasonable adjustment, published by State Governments, are available and RTOs are urged to access these resources if in doubt of their obligations. </w:t>
      </w:r>
    </w:p>
    <w:p w14:paraId="5874F1BB" w14:textId="77777777" w:rsidR="00846785" w:rsidRDefault="00846785" w:rsidP="00846785">
      <w:pPr>
        <w:pStyle w:val="Topicheading"/>
      </w:pPr>
      <w:bookmarkStart w:id="178" w:name="_Toc368041587"/>
      <w:bookmarkStart w:id="179" w:name="_Toc113558117"/>
      <w:r>
        <w:t>The MINTRAC sample assessment tools</w:t>
      </w:r>
      <w:bookmarkEnd w:id="178"/>
      <w:bookmarkEnd w:id="179"/>
    </w:p>
    <w:p w14:paraId="196A6E46" w14:textId="77777777" w:rsidR="00846785" w:rsidRDefault="00846785" w:rsidP="00846785">
      <w:pPr>
        <w:pStyle w:val="Questionheading"/>
      </w:pPr>
      <w:bookmarkStart w:id="180" w:name="_Toc368041577"/>
      <w:bookmarkStart w:id="181" w:name="_Toc113558118"/>
      <w:bookmarkStart w:id="182" w:name="_Toc368041588"/>
      <w:r>
        <w:t>Key assessment requirements for this Unit of Competency</w:t>
      </w:r>
      <w:bookmarkEnd w:id="180"/>
      <w:bookmarkEnd w:id="181"/>
      <w:r>
        <w:t xml:space="preserve"> </w:t>
      </w:r>
    </w:p>
    <w:p w14:paraId="23153704" w14:textId="77777777" w:rsidR="00846785" w:rsidRDefault="00846785" w:rsidP="00846785">
      <w:pPr>
        <w:pStyle w:val="BodyText"/>
      </w:pPr>
      <w:r>
        <w:t xml:space="preserve">Assessors should note that in the transition from the MTM to the AMP versions of the </w:t>
      </w:r>
      <w:r>
        <w:rPr>
          <w:i/>
        </w:rPr>
        <w:t>Australian Meat Processing Training Package</w:t>
      </w:r>
      <w:r>
        <w:t xml:space="preserve">, significant changes have been made to the </w:t>
      </w:r>
      <w:r w:rsidRPr="00B024F2">
        <w:rPr>
          <w:b/>
        </w:rPr>
        <w:t>Assessment Requirements</w:t>
      </w:r>
      <w:r>
        <w:t xml:space="preserve"> for this unit.  They should ensure that they have downloaded a current version of the Assessment Requirements from </w:t>
      </w:r>
      <w:hyperlink r:id="rId28" w:history="1">
        <w:r w:rsidRPr="003076F1">
          <w:rPr>
            <w:rStyle w:val="Hyperlink"/>
          </w:rPr>
          <w:t>www.training.gov.au</w:t>
        </w:r>
      </w:hyperlink>
      <w:r>
        <w:t xml:space="preserve"> before commencing the assessment process.  </w:t>
      </w:r>
    </w:p>
    <w:p w14:paraId="7FEC6825" w14:textId="77777777" w:rsidR="00846785" w:rsidRDefault="00846785" w:rsidP="00846785">
      <w:pPr>
        <w:pStyle w:val="BodyText"/>
      </w:pPr>
      <w:r>
        <w:lastRenderedPageBreak/>
        <w:t xml:space="preserve">The </w:t>
      </w:r>
      <w:r w:rsidRPr="00B024F2">
        <w:rPr>
          <w:b/>
        </w:rPr>
        <w:t>Evidence Guide</w:t>
      </w:r>
      <w:r>
        <w:t xml:space="preserve"> and </w:t>
      </w:r>
      <w:r w:rsidRPr="00B024F2">
        <w:rPr>
          <w:b/>
        </w:rPr>
        <w:t>Sample Assessment Tools</w:t>
      </w:r>
      <w:r>
        <w:t xml:space="preserve"> provided in these materials may have slight differences from the Assessment Requirements, and assessors should ensure that their customised Assessment Tools match the current version of the Assessment Requirements from </w:t>
      </w:r>
      <w:hyperlink r:id="rId29" w:history="1">
        <w:r w:rsidRPr="003076F1">
          <w:rPr>
            <w:rStyle w:val="Hyperlink"/>
          </w:rPr>
          <w:t>www.training.gov.au</w:t>
        </w:r>
      </w:hyperlink>
      <w:r>
        <w:t>.</w:t>
      </w:r>
    </w:p>
    <w:p w14:paraId="2B644F86" w14:textId="77777777" w:rsidR="00846785" w:rsidRDefault="00846785" w:rsidP="00846785">
      <w:pPr>
        <w:pStyle w:val="Questionheading"/>
      </w:pPr>
      <w:bookmarkStart w:id="183" w:name="_Toc113558119"/>
      <w:r>
        <w:t>Are the MINTRAC sample assessment tools ‘validated’?</w:t>
      </w:r>
      <w:bookmarkEnd w:id="183"/>
      <w:r>
        <w:t xml:space="preserve"> </w:t>
      </w:r>
    </w:p>
    <w:p w14:paraId="424B99BA" w14:textId="77777777" w:rsidR="00846785" w:rsidRPr="005228E4" w:rsidRDefault="00846785" w:rsidP="00846785">
      <w:pPr>
        <w:pStyle w:val="BodyText"/>
      </w:pPr>
      <w:r>
        <w:t xml:space="preserve">No. The MINTRAC sample assessment tools are just ‘samples.  While they will be a useful starting point in developing your own customised assessment tools, they should never be used without modification, and should be validated as part of your own RTO validation processes. </w:t>
      </w:r>
    </w:p>
    <w:p w14:paraId="69554A70" w14:textId="77777777" w:rsidR="00846785" w:rsidRDefault="00846785" w:rsidP="00846785">
      <w:pPr>
        <w:pStyle w:val="Questionheading"/>
      </w:pPr>
      <w:bookmarkStart w:id="184" w:name="_Toc113558120"/>
      <w:r>
        <w:t>How to use the sample assessment tools</w:t>
      </w:r>
      <w:bookmarkEnd w:id="182"/>
      <w:bookmarkEnd w:id="184"/>
    </w:p>
    <w:p w14:paraId="08158AAD" w14:textId="77777777" w:rsidR="00846785" w:rsidRDefault="00846785" w:rsidP="00846785">
      <w:pPr>
        <w:pStyle w:val="Subheading"/>
      </w:pPr>
      <w:r>
        <w:t>1. Customise them to the trainee's work situation</w:t>
      </w:r>
    </w:p>
    <w:p w14:paraId="3D75B61C" w14:textId="77777777" w:rsidR="00846785" w:rsidRDefault="00846785" w:rsidP="00846785">
      <w:r>
        <w:t>This is compulsory and customisation may include:</w:t>
      </w:r>
    </w:p>
    <w:p w14:paraId="67D830E7" w14:textId="77777777" w:rsidR="00846785" w:rsidRDefault="00846785" w:rsidP="00846785">
      <w:pPr>
        <w:pStyle w:val="ListBullet1"/>
      </w:pPr>
      <w:r>
        <w:t>adding or removing questions</w:t>
      </w:r>
    </w:p>
    <w:p w14:paraId="6BD8FADD" w14:textId="77777777" w:rsidR="00846785" w:rsidRDefault="00846785" w:rsidP="00846785">
      <w:pPr>
        <w:pStyle w:val="ListBullet1"/>
      </w:pPr>
      <w:r>
        <w:t>inserting relevant work instructions</w:t>
      </w:r>
    </w:p>
    <w:p w14:paraId="7E1CCE2B" w14:textId="77777777" w:rsidR="00846785" w:rsidRDefault="00846785" w:rsidP="00846785">
      <w:pPr>
        <w:pStyle w:val="ListBullet1"/>
      </w:pPr>
      <w:r>
        <w:t>adjusting the language to suit the individual workplace</w:t>
      </w:r>
    </w:p>
    <w:p w14:paraId="321E3864" w14:textId="77777777" w:rsidR="00846785" w:rsidRDefault="00846785" w:rsidP="00846785">
      <w:pPr>
        <w:pStyle w:val="ListBullet1"/>
      </w:pPr>
      <w:r>
        <w:t>adding sections for additional assessors to sign off</w:t>
      </w:r>
    </w:p>
    <w:p w14:paraId="4C66160A" w14:textId="77777777" w:rsidR="00846785" w:rsidRDefault="00846785" w:rsidP="00846785">
      <w:pPr>
        <w:pStyle w:val="ListBullet1"/>
      </w:pPr>
      <w:r>
        <w:t>adjusting the assessment task to suit the learning needs of individual learners.</w:t>
      </w:r>
    </w:p>
    <w:p w14:paraId="036862F1" w14:textId="77777777" w:rsidR="00846785" w:rsidRDefault="00846785" w:rsidP="00846785">
      <w:pPr>
        <w:pStyle w:val="Subheading"/>
      </w:pPr>
      <w:r>
        <w:t>2. Adjust and re-check the Evidence Guide</w:t>
      </w:r>
    </w:p>
    <w:p w14:paraId="56A85AD7" w14:textId="77777777" w:rsidR="00846785" w:rsidRDefault="00846785" w:rsidP="00846785">
      <w:r>
        <w:t xml:space="preserve">You will need to ensure that the Evidence Guide is updated to include any changes you have made to the assessment tools. </w:t>
      </w:r>
    </w:p>
    <w:p w14:paraId="13B1D927" w14:textId="77777777" w:rsidR="00846785" w:rsidRDefault="00846785" w:rsidP="00846785">
      <w:pPr>
        <w:pStyle w:val="Subheading"/>
      </w:pPr>
      <w:r>
        <w:t>3. Use the assessment sheet</w:t>
      </w:r>
    </w:p>
    <w:p w14:paraId="28E467FD" w14:textId="77777777" w:rsidR="00846785" w:rsidRDefault="00846785" w:rsidP="00846785">
      <w:r>
        <w:t>Remember:</w:t>
      </w:r>
    </w:p>
    <w:p w14:paraId="5D761EF0" w14:textId="77777777" w:rsidR="00846785" w:rsidRDefault="00846785" w:rsidP="00846785">
      <w:pPr>
        <w:pStyle w:val="ListBullet1"/>
      </w:pPr>
      <w:r>
        <w:t xml:space="preserve">record your own comments as a record of the assessment situation </w:t>
      </w:r>
    </w:p>
    <w:p w14:paraId="178DC8B6" w14:textId="77777777" w:rsidR="00846785" w:rsidRDefault="00846785" w:rsidP="00846785">
      <w:pPr>
        <w:pStyle w:val="ListBullet1"/>
      </w:pPr>
      <w:r>
        <w:t>collect the relevant signatures</w:t>
      </w:r>
    </w:p>
    <w:p w14:paraId="3559BAB2" w14:textId="77777777" w:rsidR="00846785" w:rsidRDefault="00846785" w:rsidP="00846785">
      <w:pPr>
        <w:pStyle w:val="ListBullet1"/>
      </w:pPr>
      <w:r>
        <w:t xml:space="preserve">retain the completed assessment sheet as part of your assessment evidence. </w:t>
      </w:r>
    </w:p>
    <w:p w14:paraId="4E5C0A91" w14:textId="77777777" w:rsidR="00846785" w:rsidRPr="00ED54F7" w:rsidRDefault="00846785" w:rsidP="00846785">
      <w:pPr>
        <w:pStyle w:val="BodyText"/>
      </w:pPr>
    </w:p>
    <w:p w14:paraId="3C0E3697" w14:textId="77777777" w:rsidR="00846785" w:rsidRDefault="00846785" w:rsidP="00846785">
      <w:pPr>
        <w:pStyle w:val="Sectionheading"/>
      </w:pPr>
      <w:r>
        <w:br w:type="page"/>
      </w:r>
      <w:bookmarkStart w:id="185" w:name="_Toc368041584"/>
      <w:bookmarkStart w:id="186" w:name="_Toc113558121"/>
      <w:r>
        <w:lastRenderedPageBreak/>
        <w:t>The Evidence Guide</w:t>
      </w:r>
      <w:bookmarkEnd w:id="185"/>
      <w:bookmarkEnd w:id="186"/>
      <w:r>
        <w:t xml:space="preserve">  </w:t>
      </w:r>
    </w:p>
    <w:p w14:paraId="08511780" w14:textId="77777777" w:rsidR="00846785" w:rsidRDefault="00846785" w:rsidP="00846785">
      <w:pPr>
        <w:pStyle w:val="BodyText"/>
      </w:pPr>
      <w:r>
        <w:t>The Evidence Guide provides a means of ensuring that the selected assessment tasks collectively address the Unit of Competency and the Assessment requirements.  The Evidence Guide provided in these tools has been checked against the sample assessment tools contained in this document. However, before using this Evidence Guide, Assessors must:</w:t>
      </w:r>
    </w:p>
    <w:p w14:paraId="29FF3868" w14:textId="77777777" w:rsidR="00846785" w:rsidRDefault="00846785" w:rsidP="00846785">
      <w:pPr>
        <w:pStyle w:val="ListBullet1"/>
      </w:pPr>
      <w:r>
        <w:t>make alterations to reflect any changes they have made to the assessment tools</w:t>
      </w:r>
    </w:p>
    <w:p w14:paraId="3F23BC62" w14:textId="77777777" w:rsidR="00846785" w:rsidRDefault="00846785" w:rsidP="00846785">
      <w:pPr>
        <w:pStyle w:val="ListBullet1"/>
      </w:pPr>
      <w:r>
        <w:t xml:space="preserve">verify that the notations entered by MINTRAC are an accurate reflection of the assessment tasks.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686"/>
        <w:gridCol w:w="1329"/>
        <w:gridCol w:w="1107"/>
        <w:gridCol w:w="1512"/>
      </w:tblGrid>
      <w:tr w:rsidR="00846785" w14:paraId="40ABA01D" w14:textId="77777777" w:rsidTr="00BE1F40">
        <w:trPr>
          <w:cantSplit/>
        </w:trPr>
        <w:tc>
          <w:tcPr>
            <w:tcW w:w="8455" w:type="dxa"/>
            <w:gridSpan w:val="5"/>
            <w:tcBorders>
              <w:top w:val="nil"/>
              <w:left w:val="nil"/>
              <w:bottom w:val="single" w:sz="4" w:space="0" w:color="auto"/>
              <w:right w:val="nil"/>
            </w:tcBorders>
          </w:tcPr>
          <w:p w14:paraId="58FEC3D5" w14:textId="77777777" w:rsidR="00846785" w:rsidRDefault="00846785" w:rsidP="00BE1F40">
            <w:pPr>
              <w:pStyle w:val="Topicheading"/>
            </w:pPr>
            <w:bookmarkStart w:id="187" w:name="_Toc368041585"/>
            <w:bookmarkStart w:id="188" w:name="_Toc113558122"/>
            <w:r>
              <w:t xml:space="preserve">Evidence </w:t>
            </w:r>
            <w:bookmarkEnd w:id="187"/>
            <w:r>
              <w:t>guides</w:t>
            </w:r>
            <w:bookmarkEnd w:id="188"/>
            <w:r>
              <w:t xml:space="preserve"> </w:t>
            </w:r>
          </w:p>
        </w:tc>
      </w:tr>
      <w:tr w:rsidR="00846785" w14:paraId="33F51F9B" w14:textId="77777777" w:rsidTr="00BE1F40">
        <w:trPr>
          <w:cantSplit/>
        </w:trPr>
        <w:tc>
          <w:tcPr>
            <w:tcW w:w="8455" w:type="dxa"/>
            <w:gridSpan w:val="5"/>
            <w:tcBorders>
              <w:bottom w:val="single" w:sz="4" w:space="0" w:color="auto"/>
            </w:tcBorders>
          </w:tcPr>
          <w:p w14:paraId="393B533D" w14:textId="77777777" w:rsidR="00846785" w:rsidRDefault="00846785" w:rsidP="00BE1F40">
            <w:pPr>
              <w:pStyle w:val="imprintheading"/>
            </w:pPr>
            <w:r>
              <w:t>Assessor:</w:t>
            </w:r>
          </w:p>
        </w:tc>
      </w:tr>
      <w:tr w:rsidR="00846785" w14:paraId="34D1D1BF" w14:textId="77777777" w:rsidTr="00BE1F40">
        <w:trPr>
          <w:cantSplit/>
        </w:trPr>
        <w:tc>
          <w:tcPr>
            <w:tcW w:w="8455" w:type="dxa"/>
            <w:gridSpan w:val="5"/>
            <w:tcBorders>
              <w:bottom w:val="single" w:sz="4" w:space="0" w:color="auto"/>
            </w:tcBorders>
          </w:tcPr>
          <w:p w14:paraId="5DCA4BFB" w14:textId="77777777" w:rsidR="00846785" w:rsidRDefault="00846785" w:rsidP="00BE1F40">
            <w:pPr>
              <w:pStyle w:val="imprintheading"/>
            </w:pPr>
            <w:r>
              <w:t>Company/workplace:</w:t>
            </w:r>
          </w:p>
        </w:tc>
      </w:tr>
      <w:tr w:rsidR="00846785" w14:paraId="701DF121" w14:textId="77777777" w:rsidTr="00BE1F40">
        <w:trPr>
          <w:cantSplit/>
        </w:trPr>
        <w:tc>
          <w:tcPr>
            <w:tcW w:w="8455" w:type="dxa"/>
            <w:gridSpan w:val="5"/>
            <w:tcBorders>
              <w:bottom w:val="thinThickSmallGap" w:sz="18" w:space="0" w:color="auto"/>
            </w:tcBorders>
          </w:tcPr>
          <w:p w14:paraId="70686600" w14:textId="77777777" w:rsidR="00846785" w:rsidRDefault="00846785" w:rsidP="00BE1F40">
            <w:pPr>
              <w:pStyle w:val="imprintheading"/>
            </w:pPr>
            <w:r>
              <w:t>Registered Training Organisation:</w:t>
            </w:r>
          </w:p>
        </w:tc>
      </w:tr>
      <w:tr w:rsidR="00846785" w14:paraId="08007A13" w14:textId="77777777" w:rsidTr="00BE1F40">
        <w:trPr>
          <w:cantSplit/>
        </w:trPr>
        <w:tc>
          <w:tcPr>
            <w:tcW w:w="8455" w:type="dxa"/>
            <w:gridSpan w:val="5"/>
            <w:tcBorders>
              <w:top w:val="thinThickSmallGap" w:sz="18" w:space="0" w:color="auto"/>
              <w:bottom w:val="single" w:sz="4" w:space="0" w:color="auto"/>
            </w:tcBorders>
          </w:tcPr>
          <w:p w14:paraId="47B864D1" w14:textId="3D52C87F" w:rsidR="00846785" w:rsidRDefault="00846785" w:rsidP="00BE1F40">
            <w:pPr>
              <w:pStyle w:val="Questionheading"/>
            </w:pPr>
            <w:r w:rsidRPr="00846785">
              <w:t>AMPX431 - Oversee meat processing establishment's Halal compliance</w:t>
            </w:r>
          </w:p>
        </w:tc>
      </w:tr>
      <w:tr w:rsidR="004D50B9" w14:paraId="40825092" w14:textId="77777777" w:rsidTr="00BE1F40">
        <w:trPr>
          <w:cantSplit/>
        </w:trPr>
        <w:tc>
          <w:tcPr>
            <w:tcW w:w="4507" w:type="dxa"/>
            <w:gridSpan w:val="2"/>
            <w:tcBorders>
              <w:top w:val="single" w:sz="4" w:space="0" w:color="auto"/>
            </w:tcBorders>
          </w:tcPr>
          <w:p w14:paraId="1557DDB5" w14:textId="77777777" w:rsidR="00846785" w:rsidRDefault="00846785" w:rsidP="00BE1F40">
            <w:pPr>
              <w:pStyle w:val="Tableheading"/>
            </w:pPr>
          </w:p>
        </w:tc>
        <w:tc>
          <w:tcPr>
            <w:tcW w:w="1329" w:type="dxa"/>
            <w:tcBorders>
              <w:top w:val="single" w:sz="4" w:space="0" w:color="auto"/>
            </w:tcBorders>
          </w:tcPr>
          <w:p w14:paraId="66E12212" w14:textId="77777777" w:rsidR="00846785" w:rsidRDefault="00846785" w:rsidP="00BE1F40">
            <w:pPr>
              <w:pStyle w:val="Tableheading"/>
            </w:pPr>
            <w:r>
              <w:t>Workplace referee’s report</w:t>
            </w:r>
          </w:p>
        </w:tc>
        <w:tc>
          <w:tcPr>
            <w:tcW w:w="1107" w:type="dxa"/>
            <w:tcBorders>
              <w:top w:val="single" w:sz="4" w:space="0" w:color="auto"/>
            </w:tcBorders>
          </w:tcPr>
          <w:p w14:paraId="65E50B04" w14:textId="77777777" w:rsidR="00846785" w:rsidRDefault="00846785" w:rsidP="00BE1F40">
            <w:pPr>
              <w:pStyle w:val="Tableheading"/>
            </w:pPr>
            <w:r>
              <w:t>Test or quiz</w:t>
            </w:r>
          </w:p>
        </w:tc>
        <w:tc>
          <w:tcPr>
            <w:tcW w:w="1512" w:type="dxa"/>
            <w:tcBorders>
              <w:top w:val="single" w:sz="4" w:space="0" w:color="auto"/>
            </w:tcBorders>
          </w:tcPr>
          <w:p w14:paraId="1EE489AC" w14:textId="448F3EE0" w:rsidR="00846785" w:rsidRDefault="004D50B9" w:rsidP="00BE1F40">
            <w:pPr>
              <w:pStyle w:val="Tableheading"/>
            </w:pPr>
            <w:r>
              <w:t>Workplace assignment</w:t>
            </w:r>
            <w:r w:rsidR="00846785">
              <w:t xml:space="preserve"> </w:t>
            </w:r>
          </w:p>
        </w:tc>
      </w:tr>
      <w:tr w:rsidR="00846785" w14:paraId="26C0CE54" w14:textId="77777777" w:rsidTr="00BE1F40">
        <w:trPr>
          <w:cantSplit/>
        </w:trPr>
        <w:tc>
          <w:tcPr>
            <w:tcW w:w="8455" w:type="dxa"/>
            <w:gridSpan w:val="5"/>
            <w:tcBorders>
              <w:top w:val="single" w:sz="4" w:space="0" w:color="auto"/>
            </w:tcBorders>
          </w:tcPr>
          <w:p w14:paraId="6259B6A5" w14:textId="77777777" w:rsidR="00846785" w:rsidRDefault="00846785" w:rsidP="00BE1F40">
            <w:pPr>
              <w:pStyle w:val="Tableheading"/>
            </w:pPr>
            <w:r>
              <w:t>Elements and performance criteria</w:t>
            </w:r>
          </w:p>
        </w:tc>
      </w:tr>
      <w:tr w:rsidR="00C507E7" w14:paraId="31646340" w14:textId="77777777" w:rsidTr="00BE1F40">
        <w:trPr>
          <w:cantSplit/>
        </w:trPr>
        <w:tc>
          <w:tcPr>
            <w:tcW w:w="8455" w:type="dxa"/>
            <w:gridSpan w:val="5"/>
          </w:tcPr>
          <w:p w14:paraId="4DB8460E" w14:textId="36F04635" w:rsidR="00C507E7" w:rsidRDefault="00C507E7" w:rsidP="00C507E7">
            <w:pPr>
              <w:pStyle w:val="smallheading"/>
              <w:rPr>
                <w:bCs/>
              </w:rPr>
            </w:pPr>
            <w:bookmarkStart w:id="189" w:name="_Hlk113897022"/>
            <w:bookmarkStart w:id="190" w:name="_Hlk106641836"/>
            <w:r w:rsidRPr="00805B9C">
              <w:rPr>
                <w:rFonts w:ascii="Times New Roman" w:hAnsi="Times New Roman"/>
                <w:lang w:eastAsia="en-AU"/>
              </w:rPr>
              <w:t>1. Identify Halal requirements</w:t>
            </w:r>
          </w:p>
        </w:tc>
      </w:tr>
      <w:tr w:rsidR="004D50B9" w14:paraId="637E1455" w14:textId="77777777" w:rsidTr="00BE1F40">
        <w:trPr>
          <w:cantSplit/>
        </w:trPr>
        <w:tc>
          <w:tcPr>
            <w:tcW w:w="3821" w:type="dxa"/>
          </w:tcPr>
          <w:p w14:paraId="058D7292" w14:textId="1EEF255F" w:rsidR="00E72AA0" w:rsidRDefault="00E72AA0" w:rsidP="00E72AA0">
            <w:pPr>
              <w:pStyle w:val="tabletext"/>
            </w:pPr>
            <w:r w:rsidRPr="00805B9C">
              <w:rPr>
                <w:rFonts w:ascii="Times New Roman" w:hAnsi="Times New Roman"/>
                <w:sz w:val="24"/>
                <w:lang w:eastAsia="en-AU"/>
              </w:rPr>
              <w:t>1.1 Research the Australian and specific market Halal requirements for a meat processing establishment to gain or maintain Halal approval</w:t>
            </w:r>
          </w:p>
        </w:tc>
        <w:tc>
          <w:tcPr>
            <w:tcW w:w="686" w:type="dxa"/>
          </w:tcPr>
          <w:p w14:paraId="1E70FE84" w14:textId="4D8AA784" w:rsidR="00E72AA0" w:rsidRDefault="00061AA3" w:rsidP="00E72AA0">
            <w:pPr>
              <w:pStyle w:val="tabletext"/>
            </w:pPr>
            <w:r>
              <w:t>1.1</w:t>
            </w:r>
          </w:p>
        </w:tc>
        <w:tc>
          <w:tcPr>
            <w:tcW w:w="1329" w:type="dxa"/>
            <w:vAlign w:val="center"/>
          </w:tcPr>
          <w:p w14:paraId="6FE0DF9F" w14:textId="381C3133" w:rsidR="00E72AA0" w:rsidRPr="00E302B3" w:rsidRDefault="00C02D9A" w:rsidP="00E72AA0">
            <w:pPr>
              <w:pStyle w:val="tabletext"/>
              <w:jc w:val="center"/>
              <w:rPr>
                <w:b/>
              </w:rPr>
            </w:pPr>
            <w:r>
              <w:rPr>
                <w:b/>
              </w:rPr>
              <w:t>X</w:t>
            </w:r>
          </w:p>
        </w:tc>
        <w:tc>
          <w:tcPr>
            <w:tcW w:w="1107" w:type="dxa"/>
            <w:vAlign w:val="center"/>
          </w:tcPr>
          <w:p w14:paraId="20EFD684" w14:textId="1845A56B" w:rsidR="00E72AA0" w:rsidRPr="00E302B3" w:rsidRDefault="00C02D9A" w:rsidP="00E72AA0">
            <w:pPr>
              <w:pStyle w:val="tabletext"/>
              <w:jc w:val="center"/>
              <w:rPr>
                <w:b/>
              </w:rPr>
            </w:pPr>
            <w:r>
              <w:rPr>
                <w:b/>
              </w:rPr>
              <w:t>X</w:t>
            </w:r>
          </w:p>
        </w:tc>
        <w:tc>
          <w:tcPr>
            <w:tcW w:w="1512" w:type="dxa"/>
            <w:vAlign w:val="center"/>
          </w:tcPr>
          <w:p w14:paraId="2C055441" w14:textId="592AA005" w:rsidR="00E72AA0" w:rsidRPr="00E302B3" w:rsidRDefault="00C02D9A" w:rsidP="00E72AA0">
            <w:pPr>
              <w:pStyle w:val="tabletext"/>
              <w:jc w:val="center"/>
              <w:rPr>
                <w:b/>
              </w:rPr>
            </w:pPr>
            <w:r>
              <w:rPr>
                <w:b/>
              </w:rPr>
              <w:t>X</w:t>
            </w:r>
          </w:p>
        </w:tc>
      </w:tr>
      <w:tr w:rsidR="004D50B9" w14:paraId="669B484E" w14:textId="77777777" w:rsidTr="00BE1F40">
        <w:trPr>
          <w:cantSplit/>
        </w:trPr>
        <w:tc>
          <w:tcPr>
            <w:tcW w:w="3821" w:type="dxa"/>
          </w:tcPr>
          <w:p w14:paraId="76DEEF18" w14:textId="57797BD0" w:rsidR="00E72AA0" w:rsidRDefault="00E72AA0" w:rsidP="00E72AA0">
            <w:pPr>
              <w:pStyle w:val="Tabletext0"/>
              <w:rPr>
                <w:sz w:val="16"/>
              </w:rPr>
            </w:pPr>
            <w:r w:rsidRPr="00805B9C">
              <w:rPr>
                <w:rFonts w:ascii="Times New Roman" w:hAnsi="Times New Roman"/>
                <w:sz w:val="24"/>
                <w:szCs w:val="24"/>
                <w:lang w:eastAsia="en-AU"/>
              </w:rPr>
              <w:t>1.2 Identify the establishment's markets, and the specific customer requirements for Halal processing</w:t>
            </w:r>
          </w:p>
        </w:tc>
        <w:tc>
          <w:tcPr>
            <w:tcW w:w="686" w:type="dxa"/>
          </w:tcPr>
          <w:p w14:paraId="61877356" w14:textId="243AB319" w:rsidR="00E72AA0" w:rsidRDefault="00061AA3" w:rsidP="00E72AA0">
            <w:pPr>
              <w:pStyle w:val="tabletext"/>
            </w:pPr>
            <w:r>
              <w:t>1.2</w:t>
            </w:r>
          </w:p>
        </w:tc>
        <w:tc>
          <w:tcPr>
            <w:tcW w:w="1329" w:type="dxa"/>
            <w:vAlign w:val="center"/>
          </w:tcPr>
          <w:p w14:paraId="2460A1C1" w14:textId="1AF81E9B" w:rsidR="00E72AA0" w:rsidRPr="009844DB" w:rsidRDefault="00825EB9" w:rsidP="00E72AA0">
            <w:pPr>
              <w:pStyle w:val="tabletext"/>
              <w:jc w:val="center"/>
              <w:rPr>
                <w:b/>
                <w:szCs w:val="22"/>
              </w:rPr>
            </w:pPr>
            <w:r>
              <w:rPr>
                <w:b/>
                <w:szCs w:val="22"/>
              </w:rPr>
              <w:t>X</w:t>
            </w:r>
          </w:p>
        </w:tc>
        <w:tc>
          <w:tcPr>
            <w:tcW w:w="1107" w:type="dxa"/>
            <w:vAlign w:val="center"/>
          </w:tcPr>
          <w:p w14:paraId="2A2A3817" w14:textId="3C990446" w:rsidR="00E72AA0" w:rsidRPr="009844DB" w:rsidRDefault="00E72AA0" w:rsidP="00E72AA0">
            <w:pPr>
              <w:pStyle w:val="tabletext"/>
              <w:jc w:val="center"/>
              <w:rPr>
                <w:b/>
                <w:szCs w:val="22"/>
              </w:rPr>
            </w:pPr>
          </w:p>
        </w:tc>
        <w:tc>
          <w:tcPr>
            <w:tcW w:w="1512" w:type="dxa"/>
            <w:vAlign w:val="center"/>
          </w:tcPr>
          <w:p w14:paraId="30B68F11" w14:textId="751232BB" w:rsidR="00E72AA0" w:rsidRPr="009844DB" w:rsidRDefault="00C02D9A" w:rsidP="00E72AA0">
            <w:pPr>
              <w:pStyle w:val="tabletext"/>
              <w:jc w:val="center"/>
              <w:rPr>
                <w:b/>
                <w:szCs w:val="22"/>
              </w:rPr>
            </w:pPr>
            <w:r>
              <w:rPr>
                <w:b/>
                <w:szCs w:val="22"/>
              </w:rPr>
              <w:t>X</w:t>
            </w:r>
          </w:p>
        </w:tc>
      </w:tr>
      <w:tr w:rsidR="004D50B9" w:rsidRPr="00E05D1A" w14:paraId="05C0C3A0" w14:textId="77777777" w:rsidTr="00BE1F40">
        <w:trPr>
          <w:cantSplit/>
        </w:trPr>
        <w:tc>
          <w:tcPr>
            <w:tcW w:w="3821" w:type="dxa"/>
          </w:tcPr>
          <w:p w14:paraId="052B2767" w14:textId="6A8FAD48" w:rsidR="00E72AA0" w:rsidRPr="00E05D1A" w:rsidRDefault="00E72AA0" w:rsidP="00E72AA0">
            <w:pPr>
              <w:pStyle w:val="Tabletext0"/>
            </w:pPr>
            <w:r w:rsidRPr="00805B9C">
              <w:rPr>
                <w:rFonts w:ascii="Times New Roman" w:hAnsi="Times New Roman"/>
                <w:sz w:val="24"/>
                <w:szCs w:val="24"/>
                <w:lang w:eastAsia="en-AU"/>
              </w:rPr>
              <w:lastRenderedPageBreak/>
              <w:t>1.3 Identify and document the requirements applicable to the meat processing establishment</w:t>
            </w:r>
          </w:p>
        </w:tc>
        <w:tc>
          <w:tcPr>
            <w:tcW w:w="686" w:type="dxa"/>
          </w:tcPr>
          <w:p w14:paraId="63933B9C" w14:textId="4B3406B7" w:rsidR="00E72AA0" w:rsidRPr="00E05D1A" w:rsidRDefault="00061AA3" w:rsidP="00E72AA0">
            <w:pPr>
              <w:pStyle w:val="tabletext"/>
            </w:pPr>
            <w:r>
              <w:rPr>
                <w:b/>
                <w:szCs w:val="22"/>
              </w:rPr>
              <w:t>1.3</w:t>
            </w:r>
          </w:p>
        </w:tc>
        <w:tc>
          <w:tcPr>
            <w:tcW w:w="1329" w:type="dxa"/>
            <w:vAlign w:val="center"/>
          </w:tcPr>
          <w:p w14:paraId="2262BB6C" w14:textId="49B24EFC" w:rsidR="00E72AA0" w:rsidRPr="009844DB" w:rsidRDefault="00C02D9A" w:rsidP="00E72AA0">
            <w:pPr>
              <w:pStyle w:val="tabletext"/>
              <w:jc w:val="center"/>
              <w:rPr>
                <w:b/>
                <w:szCs w:val="22"/>
              </w:rPr>
            </w:pPr>
            <w:r>
              <w:rPr>
                <w:b/>
                <w:szCs w:val="22"/>
              </w:rPr>
              <w:t>X</w:t>
            </w:r>
          </w:p>
        </w:tc>
        <w:tc>
          <w:tcPr>
            <w:tcW w:w="1107" w:type="dxa"/>
            <w:vAlign w:val="center"/>
          </w:tcPr>
          <w:p w14:paraId="40BCD95A" w14:textId="77777777" w:rsidR="00E72AA0" w:rsidRPr="009844DB" w:rsidRDefault="00E72AA0" w:rsidP="00E72AA0">
            <w:pPr>
              <w:pStyle w:val="tabletext"/>
              <w:jc w:val="center"/>
              <w:rPr>
                <w:b/>
                <w:szCs w:val="22"/>
              </w:rPr>
            </w:pPr>
          </w:p>
        </w:tc>
        <w:tc>
          <w:tcPr>
            <w:tcW w:w="1512" w:type="dxa"/>
            <w:vAlign w:val="center"/>
          </w:tcPr>
          <w:p w14:paraId="27EB3799" w14:textId="2588471A" w:rsidR="00E72AA0" w:rsidRPr="009844DB" w:rsidRDefault="00C02D9A" w:rsidP="00E72AA0">
            <w:pPr>
              <w:pStyle w:val="tabletext"/>
              <w:jc w:val="center"/>
              <w:rPr>
                <w:b/>
                <w:szCs w:val="22"/>
              </w:rPr>
            </w:pPr>
            <w:r>
              <w:rPr>
                <w:b/>
                <w:szCs w:val="22"/>
              </w:rPr>
              <w:t>X</w:t>
            </w:r>
          </w:p>
        </w:tc>
      </w:tr>
      <w:tr w:rsidR="004D50B9" w:rsidRPr="00E05D1A" w14:paraId="01C002C8" w14:textId="77777777" w:rsidTr="004D50B9">
        <w:trPr>
          <w:cantSplit/>
        </w:trPr>
        <w:tc>
          <w:tcPr>
            <w:tcW w:w="3821" w:type="dxa"/>
          </w:tcPr>
          <w:p w14:paraId="38B18DEC" w14:textId="24F79161" w:rsidR="00061AA3" w:rsidRPr="00E05D1A" w:rsidRDefault="00061AA3" w:rsidP="00061AA3">
            <w:pPr>
              <w:pStyle w:val="Tabletext0"/>
            </w:pPr>
            <w:r w:rsidRPr="00805B9C">
              <w:rPr>
                <w:rFonts w:ascii="Times New Roman" w:hAnsi="Times New Roman"/>
                <w:sz w:val="24"/>
                <w:szCs w:val="24"/>
                <w:lang w:eastAsia="en-AU"/>
              </w:rPr>
              <w:t>1.4 Communicate the Halal requirements to relevant Muslim and non-Muslim staff</w:t>
            </w:r>
          </w:p>
        </w:tc>
        <w:tc>
          <w:tcPr>
            <w:tcW w:w="686" w:type="dxa"/>
            <w:vAlign w:val="center"/>
          </w:tcPr>
          <w:p w14:paraId="0E9E6AF5" w14:textId="427DBDA7" w:rsidR="00061AA3" w:rsidRPr="00E05D1A" w:rsidRDefault="00061AA3" w:rsidP="00061AA3">
            <w:pPr>
              <w:pStyle w:val="tabletext"/>
            </w:pPr>
            <w:r>
              <w:rPr>
                <w:b/>
                <w:szCs w:val="22"/>
              </w:rPr>
              <w:t>1.4</w:t>
            </w:r>
          </w:p>
        </w:tc>
        <w:tc>
          <w:tcPr>
            <w:tcW w:w="1329" w:type="dxa"/>
            <w:vAlign w:val="center"/>
          </w:tcPr>
          <w:p w14:paraId="6E79F2C5" w14:textId="158817B9" w:rsidR="00061AA3" w:rsidRPr="009844DB" w:rsidRDefault="00C02D9A" w:rsidP="00061AA3">
            <w:pPr>
              <w:pStyle w:val="tabletext"/>
              <w:jc w:val="center"/>
              <w:rPr>
                <w:b/>
                <w:szCs w:val="22"/>
              </w:rPr>
            </w:pPr>
            <w:r>
              <w:rPr>
                <w:b/>
                <w:szCs w:val="22"/>
              </w:rPr>
              <w:t>X</w:t>
            </w:r>
          </w:p>
        </w:tc>
        <w:tc>
          <w:tcPr>
            <w:tcW w:w="1107" w:type="dxa"/>
            <w:vAlign w:val="center"/>
          </w:tcPr>
          <w:p w14:paraId="5763717E" w14:textId="78BBC6D1" w:rsidR="00061AA3" w:rsidRPr="009844DB" w:rsidRDefault="00C02D9A" w:rsidP="00061AA3">
            <w:pPr>
              <w:pStyle w:val="tabletext"/>
              <w:jc w:val="center"/>
              <w:rPr>
                <w:b/>
                <w:szCs w:val="22"/>
              </w:rPr>
            </w:pPr>
            <w:r>
              <w:rPr>
                <w:b/>
                <w:szCs w:val="22"/>
              </w:rPr>
              <w:t>X</w:t>
            </w:r>
          </w:p>
        </w:tc>
        <w:tc>
          <w:tcPr>
            <w:tcW w:w="1512" w:type="dxa"/>
            <w:vAlign w:val="center"/>
          </w:tcPr>
          <w:p w14:paraId="1D05C76B" w14:textId="0E5405CD" w:rsidR="00061AA3" w:rsidRPr="009844DB" w:rsidRDefault="00061AA3" w:rsidP="00061AA3">
            <w:pPr>
              <w:pStyle w:val="tabletext"/>
              <w:jc w:val="center"/>
              <w:rPr>
                <w:b/>
                <w:szCs w:val="22"/>
              </w:rPr>
            </w:pPr>
          </w:p>
        </w:tc>
      </w:tr>
      <w:tr w:rsidR="00061AA3" w14:paraId="2F54BC8E" w14:textId="77777777" w:rsidTr="00BE1F40">
        <w:trPr>
          <w:cantSplit/>
        </w:trPr>
        <w:tc>
          <w:tcPr>
            <w:tcW w:w="8455" w:type="dxa"/>
            <w:gridSpan w:val="5"/>
          </w:tcPr>
          <w:p w14:paraId="0DFFF488" w14:textId="23C77959" w:rsidR="00061AA3" w:rsidRDefault="00061AA3" w:rsidP="00061AA3">
            <w:pPr>
              <w:pStyle w:val="smallheading"/>
            </w:pPr>
            <w:r>
              <w:t xml:space="preserve">Element 2:  </w:t>
            </w:r>
            <w:r w:rsidRPr="00805B9C">
              <w:rPr>
                <w:rFonts w:ascii="Times New Roman" w:hAnsi="Times New Roman"/>
                <w:lang w:eastAsia="en-AU"/>
              </w:rPr>
              <w:t>Assess establishment's compliance with Halal requirements</w:t>
            </w:r>
          </w:p>
        </w:tc>
      </w:tr>
      <w:tr w:rsidR="004D50B9" w14:paraId="5925F62E" w14:textId="77777777" w:rsidTr="00BE1F40">
        <w:trPr>
          <w:cantSplit/>
        </w:trPr>
        <w:tc>
          <w:tcPr>
            <w:tcW w:w="3821" w:type="dxa"/>
          </w:tcPr>
          <w:p w14:paraId="60D2616F" w14:textId="79E414D5" w:rsidR="00061AA3" w:rsidRDefault="00061AA3" w:rsidP="00061AA3">
            <w:pPr>
              <w:pStyle w:val="tabletext"/>
            </w:pPr>
            <w:r w:rsidRPr="00805B9C">
              <w:rPr>
                <w:rFonts w:ascii="Times New Roman" w:hAnsi="Times New Roman"/>
                <w:sz w:val="24"/>
                <w:lang w:eastAsia="en-AU"/>
              </w:rPr>
              <w:t>2.1 Review current internal processes relevant to Halal processing, and assess compliance with identified requirements and the Approved Arrangement for initial approval or for retaining approval</w:t>
            </w:r>
          </w:p>
        </w:tc>
        <w:tc>
          <w:tcPr>
            <w:tcW w:w="686" w:type="dxa"/>
          </w:tcPr>
          <w:p w14:paraId="01F0D4F7" w14:textId="6064A136" w:rsidR="00061AA3" w:rsidRDefault="00061AA3" w:rsidP="00061AA3">
            <w:pPr>
              <w:pStyle w:val="tabletext"/>
            </w:pPr>
            <w:r>
              <w:rPr>
                <w:b/>
              </w:rPr>
              <w:t>2.1</w:t>
            </w:r>
          </w:p>
        </w:tc>
        <w:tc>
          <w:tcPr>
            <w:tcW w:w="1329" w:type="dxa"/>
            <w:vAlign w:val="center"/>
          </w:tcPr>
          <w:p w14:paraId="0F26C1F4" w14:textId="382EF813" w:rsidR="00061AA3" w:rsidRPr="00E302B3" w:rsidRDefault="00C02D9A" w:rsidP="00061AA3">
            <w:pPr>
              <w:pStyle w:val="tabletext"/>
              <w:jc w:val="center"/>
              <w:rPr>
                <w:b/>
              </w:rPr>
            </w:pPr>
            <w:r>
              <w:rPr>
                <w:b/>
              </w:rPr>
              <w:t>X</w:t>
            </w:r>
          </w:p>
        </w:tc>
        <w:tc>
          <w:tcPr>
            <w:tcW w:w="1107" w:type="dxa"/>
            <w:vAlign w:val="center"/>
          </w:tcPr>
          <w:p w14:paraId="5CEB664A" w14:textId="77777777" w:rsidR="00061AA3" w:rsidRPr="00E302B3" w:rsidRDefault="00061AA3" w:rsidP="00061AA3">
            <w:pPr>
              <w:pStyle w:val="tabletext"/>
              <w:jc w:val="center"/>
              <w:rPr>
                <w:b/>
              </w:rPr>
            </w:pPr>
          </w:p>
        </w:tc>
        <w:tc>
          <w:tcPr>
            <w:tcW w:w="1512" w:type="dxa"/>
            <w:vAlign w:val="center"/>
          </w:tcPr>
          <w:p w14:paraId="4DBFFBA6" w14:textId="2FAA856E" w:rsidR="00061AA3" w:rsidRPr="00E302B3" w:rsidRDefault="00C02D9A" w:rsidP="00061AA3">
            <w:pPr>
              <w:pStyle w:val="tabletext"/>
              <w:jc w:val="center"/>
              <w:rPr>
                <w:b/>
              </w:rPr>
            </w:pPr>
            <w:r>
              <w:rPr>
                <w:b/>
              </w:rPr>
              <w:t>X</w:t>
            </w:r>
          </w:p>
        </w:tc>
      </w:tr>
      <w:tr w:rsidR="004D50B9" w14:paraId="4ED54B84" w14:textId="77777777" w:rsidTr="00BE1F40">
        <w:trPr>
          <w:cantSplit/>
        </w:trPr>
        <w:tc>
          <w:tcPr>
            <w:tcW w:w="3821" w:type="dxa"/>
          </w:tcPr>
          <w:p w14:paraId="20622B9D" w14:textId="3E003979" w:rsidR="00061AA3" w:rsidRDefault="00061AA3" w:rsidP="00061AA3">
            <w:pPr>
              <w:pStyle w:val="tabletext"/>
            </w:pPr>
            <w:r w:rsidRPr="00805B9C">
              <w:rPr>
                <w:rFonts w:ascii="Times New Roman" w:hAnsi="Times New Roman"/>
                <w:sz w:val="24"/>
                <w:lang w:eastAsia="en-AU"/>
              </w:rPr>
              <w:t>2.2 Develop and implement process for addressing identified gaps in compliance</w:t>
            </w:r>
          </w:p>
        </w:tc>
        <w:tc>
          <w:tcPr>
            <w:tcW w:w="686" w:type="dxa"/>
          </w:tcPr>
          <w:p w14:paraId="712FE4E6" w14:textId="39636484" w:rsidR="00061AA3" w:rsidRDefault="00061AA3" w:rsidP="00061AA3">
            <w:pPr>
              <w:pStyle w:val="tabletext"/>
            </w:pPr>
            <w:r>
              <w:rPr>
                <w:b/>
              </w:rPr>
              <w:t>2.2</w:t>
            </w:r>
          </w:p>
        </w:tc>
        <w:tc>
          <w:tcPr>
            <w:tcW w:w="1329" w:type="dxa"/>
            <w:vAlign w:val="center"/>
          </w:tcPr>
          <w:p w14:paraId="556D349A" w14:textId="222761CE" w:rsidR="00061AA3" w:rsidRPr="00E302B3" w:rsidRDefault="00C02D9A" w:rsidP="00061AA3">
            <w:pPr>
              <w:pStyle w:val="tabletext"/>
              <w:jc w:val="center"/>
              <w:rPr>
                <w:b/>
              </w:rPr>
            </w:pPr>
            <w:r>
              <w:rPr>
                <w:b/>
              </w:rPr>
              <w:t>X</w:t>
            </w:r>
          </w:p>
        </w:tc>
        <w:tc>
          <w:tcPr>
            <w:tcW w:w="1107" w:type="dxa"/>
            <w:vAlign w:val="center"/>
          </w:tcPr>
          <w:p w14:paraId="5987EB42" w14:textId="77777777" w:rsidR="00061AA3" w:rsidRPr="00E302B3" w:rsidRDefault="00061AA3" w:rsidP="00061AA3">
            <w:pPr>
              <w:pStyle w:val="tabletext"/>
              <w:jc w:val="center"/>
              <w:rPr>
                <w:b/>
              </w:rPr>
            </w:pPr>
          </w:p>
        </w:tc>
        <w:tc>
          <w:tcPr>
            <w:tcW w:w="1512" w:type="dxa"/>
            <w:vAlign w:val="center"/>
          </w:tcPr>
          <w:p w14:paraId="4E5931B8" w14:textId="6F7BDF3F" w:rsidR="00061AA3" w:rsidRPr="00E302B3" w:rsidRDefault="00C02D9A" w:rsidP="00061AA3">
            <w:pPr>
              <w:pStyle w:val="tabletext"/>
              <w:jc w:val="center"/>
              <w:rPr>
                <w:b/>
              </w:rPr>
            </w:pPr>
            <w:r>
              <w:rPr>
                <w:b/>
              </w:rPr>
              <w:t>X</w:t>
            </w:r>
          </w:p>
        </w:tc>
      </w:tr>
      <w:tr w:rsidR="004D50B9" w14:paraId="76B97F18" w14:textId="77777777" w:rsidTr="00BE1F40">
        <w:trPr>
          <w:cantSplit/>
        </w:trPr>
        <w:tc>
          <w:tcPr>
            <w:tcW w:w="3821" w:type="dxa"/>
          </w:tcPr>
          <w:p w14:paraId="67BEE177" w14:textId="29A9A7CE" w:rsidR="00061AA3" w:rsidRDefault="00061AA3" w:rsidP="00061AA3">
            <w:pPr>
              <w:pStyle w:val="tabletext"/>
            </w:pPr>
            <w:r w:rsidRPr="00805B9C">
              <w:rPr>
                <w:rFonts w:ascii="Times New Roman" w:hAnsi="Times New Roman"/>
                <w:sz w:val="24"/>
                <w:lang w:eastAsia="en-AU"/>
              </w:rPr>
              <w:t>2.3 Assess and implement staff training requirements where required</w:t>
            </w:r>
          </w:p>
        </w:tc>
        <w:tc>
          <w:tcPr>
            <w:tcW w:w="686" w:type="dxa"/>
          </w:tcPr>
          <w:p w14:paraId="20DC7C42" w14:textId="3ED43D69" w:rsidR="00061AA3" w:rsidRDefault="00061AA3" w:rsidP="00061AA3">
            <w:pPr>
              <w:pStyle w:val="tabletext"/>
            </w:pPr>
            <w:r>
              <w:t>2.3</w:t>
            </w:r>
          </w:p>
        </w:tc>
        <w:tc>
          <w:tcPr>
            <w:tcW w:w="1329" w:type="dxa"/>
            <w:vAlign w:val="center"/>
          </w:tcPr>
          <w:p w14:paraId="4597A447" w14:textId="753EFC7D" w:rsidR="00061AA3" w:rsidRPr="00E302B3" w:rsidRDefault="00C02D9A" w:rsidP="00061AA3">
            <w:pPr>
              <w:pStyle w:val="tabletext"/>
              <w:jc w:val="center"/>
              <w:rPr>
                <w:b/>
              </w:rPr>
            </w:pPr>
            <w:r>
              <w:rPr>
                <w:b/>
              </w:rPr>
              <w:t>X</w:t>
            </w:r>
          </w:p>
        </w:tc>
        <w:tc>
          <w:tcPr>
            <w:tcW w:w="1107" w:type="dxa"/>
            <w:vAlign w:val="center"/>
          </w:tcPr>
          <w:p w14:paraId="65860963" w14:textId="77777777" w:rsidR="00061AA3" w:rsidRPr="00E302B3" w:rsidRDefault="00061AA3" w:rsidP="00061AA3">
            <w:pPr>
              <w:pStyle w:val="tabletext"/>
              <w:jc w:val="center"/>
              <w:rPr>
                <w:b/>
              </w:rPr>
            </w:pPr>
          </w:p>
        </w:tc>
        <w:tc>
          <w:tcPr>
            <w:tcW w:w="1512" w:type="dxa"/>
            <w:vAlign w:val="center"/>
          </w:tcPr>
          <w:p w14:paraId="622313BF" w14:textId="578AF697" w:rsidR="00061AA3" w:rsidRPr="00E302B3" w:rsidRDefault="00061AA3" w:rsidP="00061AA3">
            <w:pPr>
              <w:pStyle w:val="tabletext"/>
              <w:jc w:val="center"/>
              <w:rPr>
                <w:b/>
              </w:rPr>
            </w:pPr>
          </w:p>
        </w:tc>
      </w:tr>
      <w:tr w:rsidR="004D50B9" w14:paraId="3AE57C49" w14:textId="77777777" w:rsidTr="00BE1F40">
        <w:trPr>
          <w:cantSplit/>
        </w:trPr>
        <w:tc>
          <w:tcPr>
            <w:tcW w:w="3821" w:type="dxa"/>
          </w:tcPr>
          <w:p w14:paraId="454DAD76" w14:textId="6C97634C" w:rsidR="00061AA3" w:rsidRDefault="00061AA3" w:rsidP="00061AA3">
            <w:pPr>
              <w:pStyle w:val="tabletext"/>
            </w:pPr>
            <w:r w:rsidRPr="00805B9C">
              <w:rPr>
                <w:rFonts w:ascii="Times New Roman" w:hAnsi="Times New Roman"/>
                <w:sz w:val="24"/>
                <w:lang w:eastAsia="en-AU"/>
              </w:rPr>
              <w:t>2.4 Test establishment's compliance with documented processes</w:t>
            </w:r>
          </w:p>
        </w:tc>
        <w:tc>
          <w:tcPr>
            <w:tcW w:w="686" w:type="dxa"/>
          </w:tcPr>
          <w:p w14:paraId="50045784" w14:textId="73AD0674" w:rsidR="00061AA3" w:rsidRDefault="00061AA3" w:rsidP="00061AA3">
            <w:pPr>
              <w:pStyle w:val="tabletext"/>
            </w:pPr>
            <w:r>
              <w:t>2.4</w:t>
            </w:r>
          </w:p>
        </w:tc>
        <w:tc>
          <w:tcPr>
            <w:tcW w:w="1329" w:type="dxa"/>
            <w:vAlign w:val="center"/>
          </w:tcPr>
          <w:p w14:paraId="519E4003" w14:textId="07A1F8B1" w:rsidR="00061AA3" w:rsidRPr="00E302B3" w:rsidRDefault="00C02D9A" w:rsidP="00061AA3">
            <w:pPr>
              <w:pStyle w:val="tabletext"/>
              <w:jc w:val="center"/>
              <w:rPr>
                <w:b/>
              </w:rPr>
            </w:pPr>
            <w:r>
              <w:rPr>
                <w:b/>
              </w:rPr>
              <w:t>X</w:t>
            </w:r>
          </w:p>
        </w:tc>
        <w:tc>
          <w:tcPr>
            <w:tcW w:w="1107" w:type="dxa"/>
            <w:vAlign w:val="center"/>
          </w:tcPr>
          <w:p w14:paraId="3F0AA3DB" w14:textId="77777777" w:rsidR="00061AA3" w:rsidRPr="00E302B3" w:rsidRDefault="00061AA3" w:rsidP="00061AA3">
            <w:pPr>
              <w:pStyle w:val="tabletext"/>
              <w:jc w:val="center"/>
              <w:rPr>
                <w:b/>
              </w:rPr>
            </w:pPr>
          </w:p>
        </w:tc>
        <w:tc>
          <w:tcPr>
            <w:tcW w:w="1512" w:type="dxa"/>
            <w:vAlign w:val="center"/>
          </w:tcPr>
          <w:p w14:paraId="163CF090" w14:textId="703D2433" w:rsidR="00061AA3" w:rsidRPr="00E302B3" w:rsidRDefault="00C02D9A" w:rsidP="00061AA3">
            <w:pPr>
              <w:pStyle w:val="tabletext"/>
              <w:jc w:val="center"/>
              <w:rPr>
                <w:b/>
              </w:rPr>
            </w:pPr>
            <w:r>
              <w:rPr>
                <w:b/>
              </w:rPr>
              <w:t>X</w:t>
            </w:r>
          </w:p>
        </w:tc>
      </w:tr>
      <w:bookmarkEnd w:id="189"/>
      <w:tr w:rsidR="00061AA3" w14:paraId="27A68DEB" w14:textId="77777777" w:rsidTr="00BE1F40">
        <w:trPr>
          <w:cantSplit/>
        </w:trPr>
        <w:tc>
          <w:tcPr>
            <w:tcW w:w="8455" w:type="dxa"/>
            <w:gridSpan w:val="5"/>
          </w:tcPr>
          <w:p w14:paraId="10DDCA4C" w14:textId="2A82EAAC" w:rsidR="00061AA3" w:rsidRDefault="00061AA3" w:rsidP="00061AA3">
            <w:pPr>
              <w:pStyle w:val="smallheading"/>
              <w:rPr>
                <w:sz w:val="16"/>
              </w:rPr>
            </w:pPr>
            <w:r>
              <w:t xml:space="preserve">Element 3: </w:t>
            </w:r>
            <w:r w:rsidRPr="00805B9C">
              <w:rPr>
                <w:rFonts w:ascii="Times New Roman" w:hAnsi="Times New Roman"/>
                <w:lang w:eastAsia="en-AU"/>
              </w:rPr>
              <w:t>Maintain establishment's Halal compliance</w:t>
            </w:r>
          </w:p>
        </w:tc>
      </w:tr>
      <w:tr w:rsidR="004D50B9" w14:paraId="666D6655" w14:textId="77777777" w:rsidTr="00BE1F40">
        <w:trPr>
          <w:cantSplit/>
        </w:trPr>
        <w:tc>
          <w:tcPr>
            <w:tcW w:w="3821" w:type="dxa"/>
          </w:tcPr>
          <w:p w14:paraId="3B9F2EB6" w14:textId="73C527E5" w:rsidR="00061AA3" w:rsidRDefault="00061AA3" w:rsidP="00061AA3">
            <w:pPr>
              <w:pStyle w:val="tabletext"/>
            </w:pPr>
            <w:r w:rsidRPr="00805B9C">
              <w:rPr>
                <w:rFonts w:ascii="Times New Roman" w:hAnsi="Times New Roman"/>
                <w:sz w:val="24"/>
                <w:lang w:eastAsia="en-AU"/>
              </w:rPr>
              <w:t>3.1 Develop systems for identifying changes to Halal processes that may impact the establishment</w:t>
            </w:r>
          </w:p>
        </w:tc>
        <w:tc>
          <w:tcPr>
            <w:tcW w:w="686" w:type="dxa"/>
          </w:tcPr>
          <w:p w14:paraId="64CFDAC0" w14:textId="2FA77089" w:rsidR="00061AA3" w:rsidRDefault="00061AA3" w:rsidP="00061AA3">
            <w:pPr>
              <w:pStyle w:val="tabletext"/>
            </w:pPr>
            <w:r>
              <w:t>3.1</w:t>
            </w:r>
          </w:p>
        </w:tc>
        <w:tc>
          <w:tcPr>
            <w:tcW w:w="1329" w:type="dxa"/>
            <w:vAlign w:val="center"/>
          </w:tcPr>
          <w:p w14:paraId="1507E167" w14:textId="4F81A80E" w:rsidR="00061AA3" w:rsidRPr="00E302B3" w:rsidRDefault="00C02D9A" w:rsidP="00061AA3">
            <w:pPr>
              <w:pStyle w:val="tabletext"/>
              <w:jc w:val="center"/>
              <w:rPr>
                <w:b/>
              </w:rPr>
            </w:pPr>
            <w:r>
              <w:rPr>
                <w:b/>
              </w:rPr>
              <w:t>X</w:t>
            </w:r>
          </w:p>
        </w:tc>
        <w:tc>
          <w:tcPr>
            <w:tcW w:w="1107" w:type="dxa"/>
            <w:vAlign w:val="center"/>
          </w:tcPr>
          <w:p w14:paraId="6A5EE43D" w14:textId="10DF22CE" w:rsidR="00061AA3" w:rsidRPr="00E302B3" w:rsidRDefault="00C02D9A" w:rsidP="00061AA3">
            <w:pPr>
              <w:pStyle w:val="tabletext"/>
              <w:jc w:val="center"/>
              <w:rPr>
                <w:b/>
              </w:rPr>
            </w:pPr>
            <w:r>
              <w:rPr>
                <w:b/>
              </w:rPr>
              <w:t>X</w:t>
            </w:r>
          </w:p>
        </w:tc>
        <w:tc>
          <w:tcPr>
            <w:tcW w:w="1512" w:type="dxa"/>
            <w:vAlign w:val="center"/>
          </w:tcPr>
          <w:p w14:paraId="5566DE5D" w14:textId="00CE4583" w:rsidR="00061AA3" w:rsidRPr="00E302B3" w:rsidRDefault="00061AA3" w:rsidP="00061AA3">
            <w:pPr>
              <w:pStyle w:val="tabletext"/>
              <w:jc w:val="center"/>
              <w:rPr>
                <w:b/>
              </w:rPr>
            </w:pPr>
          </w:p>
        </w:tc>
      </w:tr>
      <w:tr w:rsidR="004D50B9" w14:paraId="7747DBB7" w14:textId="77777777" w:rsidTr="00BE1F40">
        <w:trPr>
          <w:cantSplit/>
        </w:trPr>
        <w:tc>
          <w:tcPr>
            <w:tcW w:w="3821" w:type="dxa"/>
          </w:tcPr>
          <w:p w14:paraId="0DFBAED6" w14:textId="6D987E7D" w:rsidR="00061AA3" w:rsidRDefault="00061AA3" w:rsidP="00061AA3">
            <w:pPr>
              <w:pStyle w:val="tabletext"/>
            </w:pPr>
            <w:r w:rsidRPr="00805B9C">
              <w:rPr>
                <w:rFonts w:ascii="Times New Roman" w:hAnsi="Times New Roman"/>
                <w:sz w:val="24"/>
                <w:lang w:eastAsia="en-AU"/>
              </w:rPr>
              <w:t>3.2 Establish and implement processes for the timely review of documented processes against Halal requirements</w:t>
            </w:r>
          </w:p>
        </w:tc>
        <w:tc>
          <w:tcPr>
            <w:tcW w:w="686" w:type="dxa"/>
          </w:tcPr>
          <w:p w14:paraId="0B6F070F" w14:textId="7854B65E" w:rsidR="00061AA3" w:rsidRDefault="00061AA3" w:rsidP="00061AA3">
            <w:pPr>
              <w:pStyle w:val="tabletext"/>
            </w:pPr>
            <w:r>
              <w:t>3.2</w:t>
            </w:r>
          </w:p>
        </w:tc>
        <w:tc>
          <w:tcPr>
            <w:tcW w:w="1329" w:type="dxa"/>
            <w:vAlign w:val="center"/>
          </w:tcPr>
          <w:p w14:paraId="3D6E9095" w14:textId="5FA391B0" w:rsidR="00061AA3" w:rsidRPr="00E302B3" w:rsidRDefault="00C02D9A" w:rsidP="00061AA3">
            <w:pPr>
              <w:pStyle w:val="tabletext"/>
              <w:jc w:val="center"/>
              <w:rPr>
                <w:b/>
              </w:rPr>
            </w:pPr>
            <w:r>
              <w:rPr>
                <w:b/>
              </w:rPr>
              <w:t>X</w:t>
            </w:r>
          </w:p>
        </w:tc>
        <w:tc>
          <w:tcPr>
            <w:tcW w:w="1107" w:type="dxa"/>
            <w:vAlign w:val="center"/>
          </w:tcPr>
          <w:p w14:paraId="55AD7E91" w14:textId="0CC64802" w:rsidR="00061AA3" w:rsidRPr="00E302B3" w:rsidRDefault="00C02D9A" w:rsidP="00061AA3">
            <w:pPr>
              <w:pStyle w:val="tabletext"/>
              <w:jc w:val="center"/>
              <w:rPr>
                <w:b/>
              </w:rPr>
            </w:pPr>
            <w:r>
              <w:rPr>
                <w:b/>
              </w:rPr>
              <w:t>X</w:t>
            </w:r>
          </w:p>
        </w:tc>
        <w:tc>
          <w:tcPr>
            <w:tcW w:w="1512" w:type="dxa"/>
            <w:vAlign w:val="center"/>
          </w:tcPr>
          <w:p w14:paraId="7BDD63BA" w14:textId="77777777" w:rsidR="00061AA3" w:rsidRPr="00E302B3" w:rsidRDefault="00061AA3" w:rsidP="00061AA3">
            <w:pPr>
              <w:pStyle w:val="tabletext"/>
              <w:jc w:val="center"/>
              <w:rPr>
                <w:b/>
              </w:rPr>
            </w:pPr>
          </w:p>
        </w:tc>
      </w:tr>
      <w:tr w:rsidR="004D50B9" w14:paraId="1796860E" w14:textId="77777777" w:rsidTr="00BE1F40">
        <w:trPr>
          <w:cantSplit/>
        </w:trPr>
        <w:tc>
          <w:tcPr>
            <w:tcW w:w="3821" w:type="dxa"/>
          </w:tcPr>
          <w:p w14:paraId="1AC4F325" w14:textId="0E397CD2" w:rsidR="00061AA3" w:rsidRDefault="00061AA3" w:rsidP="00061AA3">
            <w:pPr>
              <w:pStyle w:val="tabletext"/>
            </w:pPr>
            <w:r w:rsidRPr="00805B9C">
              <w:rPr>
                <w:rFonts w:ascii="Times New Roman" w:hAnsi="Times New Roman"/>
                <w:sz w:val="24"/>
                <w:lang w:eastAsia="en-AU"/>
              </w:rPr>
              <w:t>3.3 Incorporate the review and update process for Halal processing into the establishment's Quality Assurance program (Approved Arrangement)</w:t>
            </w:r>
          </w:p>
        </w:tc>
        <w:tc>
          <w:tcPr>
            <w:tcW w:w="686" w:type="dxa"/>
          </w:tcPr>
          <w:p w14:paraId="10B08911" w14:textId="1C22C1E9" w:rsidR="00061AA3" w:rsidRDefault="00061AA3" w:rsidP="00061AA3">
            <w:pPr>
              <w:pStyle w:val="tabletext"/>
            </w:pPr>
            <w:r>
              <w:t>3.3</w:t>
            </w:r>
          </w:p>
        </w:tc>
        <w:tc>
          <w:tcPr>
            <w:tcW w:w="1329" w:type="dxa"/>
            <w:vAlign w:val="center"/>
          </w:tcPr>
          <w:p w14:paraId="5F87149C" w14:textId="3A9DDFA6" w:rsidR="00061AA3" w:rsidRPr="00E302B3" w:rsidRDefault="00C02D9A" w:rsidP="00061AA3">
            <w:pPr>
              <w:pStyle w:val="tabletext"/>
              <w:jc w:val="center"/>
              <w:rPr>
                <w:b/>
              </w:rPr>
            </w:pPr>
            <w:r>
              <w:rPr>
                <w:b/>
              </w:rPr>
              <w:t>X</w:t>
            </w:r>
          </w:p>
        </w:tc>
        <w:tc>
          <w:tcPr>
            <w:tcW w:w="1107" w:type="dxa"/>
            <w:vAlign w:val="center"/>
          </w:tcPr>
          <w:p w14:paraId="5C2E90CB" w14:textId="77777777" w:rsidR="00061AA3" w:rsidRPr="00E302B3" w:rsidRDefault="00061AA3" w:rsidP="00061AA3">
            <w:pPr>
              <w:pStyle w:val="tabletext"/>
              <w:jc w:val="center"/>
              <w:rPr>
                <w:b/>
              </w:rPr>
            </w:pPr>
          </w:p>
        </w:tc>
        <w:tc>
          <w:tcPr>
            <w:tcW w:w="1512" w:type="dxa"/>
            <w:vAlign w:val="center"/>
          </w:tcPr>
          <w:p w14:paraId="017599B6" w14:textId="2408FEB9" w:rsidR="00061AA3" w:rsidRPr="00E302B3" w:rsidRDefault="00C02D9A" w:rsidP="00061AA3">
            <w:pPr>
              <w:pStyle w:val="tabletext"/>
              <w:jc w:val="center"/>
              <w:rPr>
                <w:b/>
              </w:rPr>
            </w:pPr>
            <w:r>
              <w:rPr>
                <w:b/>
              </w:rPr>
              <w:t>X</w:t>
            </w:r>
          </w:p>
        </w:tc>
      </w:tr>
      <w:tr w:rsidR="00061AA3" w14:paraId="2B23BB02" w14:textId="77777777" w:rsidTr="00BE1F40">
        <w:trPr>
          <w:cantSplit/>
        </w:trPr>
        <w:tc>
          <w:tcPr>
            <w:tcW w:w="8455" w:type="dxa"/>
            <w:gridSpan w:val="5"/>
          </w:tcPr>
          <w:p w14:paraId="2F6E0788" w14:textId="77777777" w:rsidR="00061AA3" w:rsidRDefault="00061AA3" w:rsidP="00061AA3">
            <w:pPr>
              <w:pStyle w:val="Tableheading"/>
              <w:rPr>
                <w:sz w:val="16"/>
              </w:rPr>
            </w:pPr>
            <w:r>
              <w:t xml:space="preserve">Assessment requirements </w:t>
            </w:r>
          </w:p>
        </w:tc>
      </w:tr>
      <w:tr w:rsidR="005817E9" w14:paraId="07F6FD3C" w14:textId="77777777" w:rsidTr="004B555D">
        <w:trPr>
          <w:cantSplit/>
        </w:trPr>
        <w:tc>
          <w:tcPr>
            <w:tcW w:w="8455" w:type="dxa"/>
            <w:gridSpan w:val="5"/>
          </w:tcPr>
          <w:p w14:paraId="42AEAE03" w14:textId="77777777" w:rsidR="005817E9" w:rsidRPr="002B75AC" w:rsidRDefault="005817E9" w:rsidP="00DC5D95">
            <w:pPr>
              <w:pStyle w:val="tabletext"/>
              <w:rPr>
                <w:rFonts w:ascii="Times New Roman" w:hAnsi="Times New Roman"/>
                <w:sz w:val="24"/>
              </w:rPr>
            </w:pPr>
            <w:r w:rsidRPr="002B75AC">
              <w:rPr>
                <w:rFonts w:ascii="Times New Roman" w:hAnsi="Times New Roman"/>
                <w:sz w:val="24"/>
              </w:rPr>
              <w:t xml:space="preserve">Performance evidence </w:t>
            </w:r>
          </w:p>
          <w:p w14:paraId="64F78D5C" w14:textId="2D24E449" w:rsidR="005817E9" w:rsidRPr="00952112" w:rsidRDefault="005817E9" w:rsidP="00061AA3">
            <w:pPr>
              <w:pStyle w:val="tabletext"/>
              <w:rPr>
                <w:sz w:val="16"/>
              </w:rPr>
            </w:pPr>
            <w:r w:rsidRPr="002B75AC">
              <w:rPr>
                <w:rFonts w:ascii="Times New Roman" w:hAnsi="Times New Roman"/>
                <w:sz w:val="24"/>
                <w:lang w:eastAsia="en-AU"/>
              </w:rPr>
              <w:t>There must be evidence that the individual has contributed to the enterprise's approved Halal status on least one occasion by:</w:t>
            </w:r>
          </w:p>
        </w:tc>
      </w:tr>
      <w:tr w:rsidR="004D50B9" w14:paraId="645E3EBF" w14:textId="77777777" w:rsidTr="002B75AC">
        <w:trPr>
          <w:cantSplit/>
        </w:trPr>
        <w:tc>
          <w:tcPr>
            <w:tcW w:w="3821" w:type="dxa"/>
          </w:tcPr>
          <w:p w14:paraId="295D8F1C" w14:textId="7B56961D" w:rsidR="00061AA3" w:rsidRPr="002B75AC" w:rsidRDefault="00061AA3" w:rsidP="00DC5D95">
            <w:pPr>
              <w:pStyle w:val="tabletext"/>
              <w:rPr>
                <w:rFonts w:ascii="Times New Roman" w:hAnsi="Times New Roman"/>
                <w:sz w:val="24"/>
              </w:rPr>
            </w:pPr>
            <w:r w:rsidRPr="002B75AC">
              <w:rPr>
                <w:rFonts w:ascii="Times New Roman" w:hAnsi="Times New Roman"/>
                <w:sz w:val="24"/>
                <w:lang w:eastAsia="en-AU"/>
              </w:rPr>
              <w:lastRenderedPageBreak/>
              <w:t>successfully gaining initial certification, or</w:t>
            </w:r>
          </w:p>
        </w:tc>
        <w:tc>
          <w:tcPr>
            <w:tcW w:w="686" w:type="dxa"/>
            <w:shd w:val="clear" w:color="auto" w:fill="auto"/>
          </w:tcPr>
          <w:p w14:paraId="0547F460" w14:textId="615EF694" w:rsidR="00061AA3" w:rsidRPr="00952112" w:rsidRDefault="00061AA3" w:rsidP="00DC5D95">
            <w:pPr>
              <w:pStyle w:val="tabletext"/>
            </w:pPr>
            <w:r>
              <w:t>PE 1</w:t>
            </w:r>
          </w:p>
        </w:tc>
        <w:tc>
          <w:tcPr>
            <w:tcW w:w="1329" w:type="dxa"/>
            <w:shd w:val="clear" w:color="auto" w:fill="auto"/>
          </w:tcPr>
          <w:p w14:paraId="3476BA21" w14:textId="0A21668B" w:rsidR="00061AA3" w:rsidRPr="00DC5D95" w:rsidRDefault="009B6E97" w:rsidP="00DC5D95">
            <w:pPr>
              <w:pStyle w:val="tabletext"/>
              <w:jc w:val="center"/>
            </w:pPr>
            <w:r w:rsidRPr="00DC5D95">
              <w:t>X</w:t>
            </w:r>
          </w:p>
        </w:tc>
        <w:tc>
          <w:tcPr>
            <w:tcW w:w="1107" w:type="dxa"/>
            <w:shd w:val="clear" w:color="auto" w:fill="auto"/>
          </w:tcPr>
          <w:p w14:paraId="49CF40C1" w14:textId="77777777" w:rsidR="00061AA3" w:rsidRPr="00DC5D95" w:rsidRDefault="00061AA3" w:rsidP="00DC5D95">
            <w:pPr>
              <w:pStyle w:val="tabletext"/>
              <w:jc w:val="center"/>
            </w:pPr>
          </w:p>
        </w:tc>
        <w:tc>
          <w:tcPr>
            <w:tcW w:w="1512" w:type="dxa"/>
            <w:shd w:val="clear" w:color="auto" w:fill="auto"/>
          </w:tcPr>
          <w:p w14:paraId="2EF411DE" w14:textId="00AA6C77" w:rsidR="00061AA3" w:rsidRPr="00DC5D95" w:rsidRDefault="009B6E97" w:rsidP="00DC5D95">
            <w:pPr>
              <w:pStyle w:val="tabletext"/>
              <w:jc w:val="center"/>
            </w:pPr>
            <w:r w:rsidRPr="00DC5D95">
              <w:t>X</w:t>
            </w:r>
          </w:p>
        </w:tc>
      </w:tr>
      <w:tr w:rsidR="004D50B9" w14:paraId="2E875D33" w14:textId="77777777" w:rsidTr="00BE1F40">
        <w:trPr>
          <w:cantSplit/>
        </w:trPr>
        <w:tc>
          <w:tcPr>
            <w:tcW w:w="3821" w:type="dxa"/>
          </w:tcPr>
          <w:p w14:paraId="0E9A2212" w14:textId="43C9CF52" w:rsidR="00061AA3" w:rsidRPr="002B75AC" w:rsidRDefault="00061AA3" w:rsidP="00DC5D95">
            <w:pPr>
              <w:pStyle w:val="tabletext"/>
              <w:rPr>
                <w:rFonts w:ascii="Times New Roman" w:hAnsi="Times New Roman"/>
                <w:sz w:val="24"/>
              </w:rPr>
            </w:pPr>
            <w:r w:rsidRPr="002B75AC">
              <w:rPr>
                <w:rFonts w:ascii="Times New Roman" w:hAnsi="Times New Roman"/>
                <w:sz w:val="24"/>
                <w:lang w:eastAsia="en-AU"/>
              </w:rPr>
              <w:t>satisfactorily retaining processing approvals after a customer, Approved Islamic Organisation, government jurisdiction or external audit.</w:t>
            </w:r>
          </w:p>
        </w:tc>
        <w:tc>
          <w:tcPr>
            <w:tcW w:w="686" w:type="dxa"/>
          </w:tcPr>
          <w:p w14:paraId="4A19C99B" w14:textId="475DC69F" w:rsidR="00061AA3" w:rsidRDefault="00061AA3" w:rsidP="00DC5D95">
            <w:pPr>
              <w:pStyle w:val="tabletext"/>
            </w:pPr>
            <w:r>
              <w:t>PE 2</w:t>
            </w:r>
          </w:p>
        </w:tc>
        <w:tc>
          <w:tcPr>
            <w:tcW w:w="1329" w:type="dxa"/>
          </w:tcPr>
          <w:p w14:paraId="5A581A92" w14:textId="529ADBF2" w:rsidR="00061AA3" w:rsidRPr="009B6E97" w:rsidRDefault="009B6E97" w:rsidP="009B6E97">
            <w:pPr>
              <w:pStyle w:val="tabletext"/>
              <w:jc w:val="center"/>
              <w:rPr>
                <w:rFonts w:cstheme="minorHAnsi"/>
                <w:b/>
                <w:bCs/>
                <w:szCs w:val="22"/>
              </w:rPr>
            </w:pPr>
            <w:r>
              <w:rPr>
                <w:rFonts w:cstheme="minorHAnsi"/>
                <w:b/>
                <w:bCs/>
                <w:szCs w:val="22"/>
              </w:rPr>
              <w:t>X</w:t>
            </w:r>
          </w:p>
        </w:tc>
        <w:tc>
          <w:tcPr>
            <w:tcW w:w="1107" w:type="dxa"/>
          </w:tcPr>
          <w:p w14:paraId="01003606" w14:textId="77777777" w:rsidR="00061AA3" w:rsidRPr="009B6E97" w:rsidRDefault="00061AA3" w:rsidP="009B6E97">
            <w:pPr>
              <w:pStyle w:val="tabletext"/>
              <w:jc w:val="center"/>
              <w:rPr>
                <w:rFonts w:cstheme="minorHAnsi"/>
                <w:b/>
                <w:bCs/>
                <w:szCs w:val="22"/>
              </w:rPr>
            </w:pPr>
          </w:p>
        </w:tc>
        <w:tc>
          <w:tcPr>
            <w:tcW w:w="1512" w:type="dxa"/>
          </w:tcPr>
          <w:p w14:paraId="002535A3" w14:textId="6D88D379" w:rsidR="00061AA3" w:rsidRPr="009B6E97" w:rsidRDefault="009B6E97" w:rsidP="009B6E97">
            <w:pPr>
              <w:pStyle w:val="tabletext"/>
              <w:jc w:val="center"/>
              <w:rPr>
                <w:rFonts w:cstheme="minorHAnsi"/>
                <w:b/>
                <w:bCs/>
                <w:szCs w:val="22"/>
              </w:rPr>
            </w:pPr>
            <w:r>
              <w:rPr>
                <w:rFonts w:cstheme="minorHAnsi"/>
                <w:b/>
                <w:bCs/>
                <w:szCs w:val="22"/>
              </w:rPr>
              <w:t>X</w:t>
            </w:r>
          </w:p>
        </w:tc>
      </w:tr>
      <w:tr w:rsidR="005817E9" w14:paraId="17CB41E9" w14:textId="77777777" w:rsidTr="007030A7">
        <w:trPr>
          <w:cantSplit/>
        </w:trPr>
        <w:tc>
          <w:tcPr>
            <w:tcW w:w="8455" w:type="dxa"/>
            <w:gridSpan w:val="5"/>
          </w:tcPr>
          <w:p w14:paraId="69EBD806" w14:textId="215D2AE2" w:rsidR="005817E9" w:rsidRPr="009B6E97" w:rsidRDefault="005817E9" w:rsidP="002B75AC">
            <w:pPr>
              <w:pStyle w:val="tabletext"/>
              <w:rPr>
                <w:rFonts w:cstheme="minorHAnsi"/>
                <w:b/>
                <w:bCs/>
                <w:szCs w:val="22"/>
              </w:rPr>
            </w:pPr>
            <w:r w:rsidRPr="002B75AC">
              <w:rPr>
                <w:rFonts w:ascii="Times New Roman" w:hAnsi="Times New Roman"/>
                <w:sz w:val="24"/>
                <w:lang w:eastAsia="en-AU"/>
              </w:rPr>
              <w:t>The individual must have at least once:</w:t>
            </w:r>
          </w:p>
        </w:tc>
      </w:tr>
      <w:tr w:rsidR="004D50B9" w14:paraId="09BEADB1" w14:textId="77777777" w:rsidTr="00BE1F40">
        <w:trPr>
          <w:cantSplit/>
        </w:trPr>
        <w:tc>
          <w:tcPr>
            <w:tcW w:w="3821" w:type="dxa"/>
          </w:tcPr>
          <w:p w14:paraId="135F1BCF" w14:textId="30234F23" w:rsidR="00061AA3" w:rsidRPr="002B75AC" w:rsidRDefault="00061AA3" w:rsidP="00DC5D95">
            <w:pPr>
              <w:pStyle w:val="tabletext"/>
              <w:rPr>
                <w:rFonts w:ascii="Times New Roman" w:hAnsi="Times New Roman"/>
                <w:sz w:val="24"/>
                <w:lang w:eastAsia="en-AU"/>
              </w:rPr>
            </w:pPr>
            <w:r w:rsidRPr="002B75AC">
              <w:rPr>
                <w:rFonts w:ascii="Times New Roman" w:hAnsi="Times New Roman"/>
                <w:sz w:val="24"/>
                <w:lang w:eastAsia="en-AU"/>
              </w:rPr>
              <w:t>documented an analysis of applicable Halal requirements</w:t>
            </w:r>
          </w:p>
        </w:tc>
        <w:tc>
          <w:tcPr>
            <w:tcW w:w="686" w:type="dxa"/>
          </w:tcPr>
          <w:p w14:paraId="42BA82F4" w14:textId="5544140C" w:rsidR="00061AA3" w:rsidRDefault="00061AA3" w:rsidP="00DC5D95">
            <w:pPr>
              <w:pStyle w:val="tabletext"/>
            </w:pPr>
            <w:r>
              <w:t>PE 3</w:t>
            </w:r>
          </w:p>
        </w:tc>
        <w:tc>
          <w:tcPr>
            <w:tcW w:w="1329" w:type="dxa"/>
          </w:tcPr>
          <w:p w14:paraId="083EB1AC" w14:textId="0028F7F3" w:rsidR="00061AA3" w:rsidRPr="009B6E97" w:rsidRDefault="009B6E97" w:rsidP="009B6E97">
            <w:pPr>
              <w:pStyle w:val="tabletext"/>
              <w:jc w:val="center"/>
              <w:rPr>
                <w:rFonts w:cstheme="minorHAnsi"/>
                <w:b/>
                <w:bCs/>
                <w:szCs w:val="22"/>
              </w:rPr>
            </w:pPr>
            <w:r>
              <w:rPr>
                <w:rFonts w:cstheme="minorHAnsi"/>
                <w:b/>
                <w:bCs/>
                <w:szCs w:val="22"/>
              </w:rPr>
              <w:t>X</w:t>
            </w:r>
          </w:p>
        </w:tc>
        <w:tc>
          <w:tcPr>
            <w:tcW w:w="1107" w:type="dxa"/>
          </w:tcPr>
          <w:p w14:paraId="6832BD98" w14:textId="77777777" w:rsidR="00061AA3" w:rsidRPr="009B6E97" w:rsidRDefault="00061AA3" w:rsidP="009B6E97">
            <w:pPr>
              <w:pStyle w:val="tabletext"/>
              <w:jc w:val="center"/>
              <w:rPr>
                <w:rFonts w:cstheme="minorHAnsi"/>
                <w:b/>
                <w:bCs/>
                <w:szCs w:val="22"/>
              </w:rPr>
            </w:pPr>
          </w:p>
        </w:tc>
        <w:tc>
          <w:tcPr>
            <w:tcW w:w="1512" w:type="dxa"/>
          </w:tcPr>
          <w:p w14:paraId="7DA04D34" w14:textId="5314C5D3" w:rsidR="00061AA3" w:rsidRPr="009B6E97" w:rsidRDefault="009B6E97" w:rsidP="009B6E97">
            <w:pPr>
              <w:pStyle w:val="tabletext"/>
              <w:jc w:val="center"/>
              <w:rPr>
                <w:rFonts w:cstheme="minorHAnsi"/>
                <w:b/>
                <w:bCs/>
                <w:szCs w:val="22"/>
              </w:rPr>
            </w:pPr>
            <w:r>
              <w:rPr>
                <w:rFonts w:cstheme="minorHAnsi"/>
                <w:b/>
                <w:bCs/>
                <w:szCs w:val="22"/>
              </w:rPr>
              <w:t>X</w:t>
            </w:r>
          </w:p>
        </w:tc>
      </w:tr>
      <w:tr w:rsidR="004D50B9" w14:paraId="0FD505CC" w14:textId="77777777" w:rsidTr="00BE1F40">
        <w:trPr>
          <w:cantSplit/>
        </w:trPr>
        <w:tc>
          <w:tcPr>
            <w:tcW w:w="3821" w:type="dxa"/>
          </w:tcPr>
          <w:p w14:paraId="0E1A1579" w14:textId="559FBD17" w:rsidR="00061AA3" w:rsidRPr="002B75AC" w:rsidRDefault="00061AA3" w:rsidP="00DC5D95">
            <w:pPr>
              <w:pStyle w:val="tabletext"/>
              <w:rPr>
                <w:rFonts w:ascii="Times New Roman" w:hAnsi="Times New Roman"/>
                <w:sz w:val="24"/>
                <w:lang w:eastAsia="en-AU"/>
              </w:rPr>
            </w:pPr>
            <w:r w:rsidRPr="002B75AC">
              <w:rPr>
                <w:rFonts w:ascii="Times New Roman" w:hAnsi="Times New Roman"/>
                <w:sz w:val="24"/>
                <w:lang w:eastAsia="en-AU"/>
              </w:rPr>
              <w:t xml:space="preserve">assessed, </w:t>
            </w:r>
            <w:proofErr w:type="gramStart"/>
            <w:r w:rsidRPr="002B75AC">
              <w:rPr>
                <w:rFonts w:ascii="Times New Roman" w:hAnsi="Times New Roman"/>
                <w:sz w:val="24"/>
                <w:lang w:eastAsia="en-AU"/>
              </w:rPr>
              <w:t>developed</w:t>
            </w:r>
            <w:proofErr w:type="gramEnd"/>
            <w:r w:rsidRPr="002B75AC">
              <w:rPr>
                <w:rFonts w:ascii="Times New Roman" w:hAnsi="Times New Roman"/>
                <w:sz w:val="24"/>
                <w:lang w:eastAsia="en-AU"/>
              </w:rPr>
              <w:t xml:space="preserve"> or updated internal policies and procedures and systems to meet Halal requirements.</w:t>
            </w:r>
          </w:p>
        </w:tc>
        <w:tc>
          <w:tcPr>
            <w:tcW w:w="686" w:type="dxa"/>
          </w:tcPr>
          <w:p w14:paraId="19B676BC" w14:textId="14803401" w:rsidR="00061AA3" w:rsidRDefault="00061AA3" w:rsidP="00DC5D95">
            <w:pPr>
              <w:pStyle w:val="tabletext"/>
            </w:pPr>
            <w:r>
              <w:t>PE 4</w:t>
            </w:r>
          </w:p>
        </w:tc>
        <w:tc>
          <w:tcPr>
            <w:tcW w:w="1329" w:type="dxa"/>
          </w:tcPr>
          <w:p w14:paraId="07F5D17C" w14:textId="018AC5FA" w:rsidR="00061AA3" w:rsidRPr="009B6E97" w:rsidRDefault="009B6E97" w:rsidP="009B6E97">
            <w:pPr>
              <w:pStyle w:val="tabletext"/>
              <w:jc w:val="center"/>
              <w:rPr>
                <w:rFonts w:cstheme="minorHAnsi"/>
                <w:b/>
                <w:bCs/>
                <w:szCs w:val="22"/>
              </w:rPr>
            </w:pPr>
            <w:r>
              <w:rPr>
                <w:rFonts w:cstheme="minorHAnsi"/>
                <w:b/>
                <w:bCs/>
                <w:szCs w:val="22"/>
              </w:rPr>
              <w:t>X</w:t>
            </w:r>
          </w:p>
        </w:tc>
        <w:tc>
          <w:tcPr>
            <w:tcW w:w="1107" w:type="dxa"/>
          </w:tcPr>
          <w:p w14:paraId="7C722496" w14:textId="77777777" w:rsidR="00061AA3" w:rsidRPr="009B6E97" w:rsidRDefault="00061AA3" w:rsidP="009B6E97">
            <w:pPr>
              <w:pStyle w:val="tabletext"/>
              <w:jc w:val="center"/>
              <w:rPr>
                <w:rFonts w:cstheme="minorHAnsi"/>
                <w:b/>
                <w:bCs/>
                <w:szCs w:val="22"/>
              </w:rPr>
            </w:pPr>
          </w:p>
        </w:tc>
        <w:tc>
          <w:tcPr>
            <w:tcW w:w="1512" w:type="dxa"/>
          </w:tcPr>
          <w:p w14:paraId="41F28494" w14:textId="4C0B76EA" w:rsidR="00061AA3" w:rsidRPr="009B6E97" w:rsidRDefault="009B6E97" w:rsidP="009B6E97">
            <w:pPr>
              <w:pStyle w:val="tabletext"/>
              <w:jc w:val="center"/>
              <w:rPr>
                <w:rFonts w:cstheme="minorHAnsi"/>
                <w:b/>
                <w:bCs/>
                <w:szCs w:val="22"/>
              </w:rPr>
            </w:pPr>
            <w:r>
              <w:rPr>
                <w:rFonts w:cstheme="minorHAnsi"/>
                <w:b/>
                <w:bCs/>
                <w:szCs w:val="22"/>
              </w:rPr>
              <w:t>X</w:t>
            </w:r>
          </w:p>
        </w:tc>
      </w:tr>
    </w:tbl>
    <w:p w14:paraId="4E01193D" w14:textId="77777777" w:rsidR="00846785" w:rsidRDefault="00846785" w:rsidP="00846785"/>
    <w:p w14:paraId="693E0D9F" w14:textId="77777777" w:rsidR="00846785" w:rsidRDefault="00846785" w:rsidP="00846785"/>
    <w:tbl>
      <w:tblPr>
        <w:tblW w:w="8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686"/>
        <w:gridCol w:w="1329"/>
        <w:gridCol w:w="1107"/>
        <w:gridCol w:w="1512"/>
      </w:tblGrid>
      <w:tr w:rsidR="00846785" w:rsidRPr="005817E9" w14:paraId="08FD4EDE" w14:textId="77777777" w:rsidTr="00BE1F40">
        <w:trPr>
          <w:cantSplit/>
        </w:trPr>
        <w:tc>
          <w:tcPr>
            <w:tcW w:w="3821" w:type="dxa"/>
          </w:tcPr>
          <w:p w14:paraId="0C9D7597" w14:textId="77777777" w:rsidR="00846785" w:rsidRPr="002B75AC" w:rsidRDefault="00846785" w:rsidP="00BE1F40">
            <w:pPr>
              <w:pStyle w:val="smallheading"/>
              <w:rPr>
                <w:rFonts w:ascii="Times New Roman" w:hAnsi="Times New Roman"/>
                <w:shd w:val="clear" w:color="auto" w:fill="FFFFFF"/>
              </w:rPr>
            </w:pPr>
            <w:r w:rsidRPr="002B75AC">
              <w:rPr>
                <w:rFonts w:ascii="Times New Roman" w:hAnsi="Times New Roman"/>
                <w:shd w:val="clear" w:color="auto" w:fill="FFFFFF"/>
              </w:rPr>
              <w:t>Knowledge Evidence</w:t>
            </w:r>
          </w:p>
        </w:tc>
        <w:tc>
          <w:tcPr>
            <w:tcW w:w="686" w:type="dxa"/>
          </w:tcPr>
          <w:p w14:paraId="0FB4D9C1" w14:textId="77777777" w:rsidR="00846785" w:rsidRPr="002B75AC" w:rsidRDefault="00846785" w:rsidP="00BE1F40">
            <w:pPr>
              <w:pStyle w:val="tabletext"/>
              <w:rPr>
                <w:rFonts w:ascii="Times New Roman" w:hAnsi="Times New Roman"/>
                <w:sz w:val="16"/>
              </w:rPr>
            </w:pPr>
          </w:p>
        </w:tc>
        <w:tc>
          <w:tcPr>
            <w:tcW w:w="1329" w:type="dxa"/>
          </w:tcPr>
          <w:p w14:paraId="281287EC" w14:textId="77777777" w:rsidR="00846785" w:rsidRPr="002B75AC" w:rsidRDefault="00846785" w:rsidP="00BE1F40">
            <w:pPr>
              <w:pStyle w:val="tabletext"/>
              <w:jc w:val="center"/>
              <w:rPr>
                <w:rFonts w:ascii="Times New Roman" w:hAnsi="Times New Roman"/>
                <w:b/>
                <w:szCs w:val="22"/>
              </w:rPr>
            </w:pPr>
          </w:p>
        </w:tc>
        <w:tc>
          <w:tcPr>
            <w:tcW w:w="1107" w:type="dxa"/>
          </w:tcPr>
          <w:p w14:paraId="69F53529" w14:textId="77777777" w:rsidR="00846785" w:rsidRPr="002B75AC" w:rsidRDefault="00846785" w:rsidP="00BE1F40">
            <w:pPr>
              <w:pStyle w:val="tabletext"/>
              <w:jc w:val="center"/>
              <w:rPr>
                <w:rFonts w:ascii="Times New Roman" w:hAnsi="Times New Roman"/>
                <w:b/>
                <w:szCs w:val="22"/>
              </w:rPr>
            </w:pPr>
          </w:p>
        </w:tc>
        <w:tc>
          <w:tcPr>
            <w:tcW w:w="1512" w:type="dxa"/>
          </w:tcPr>
          <w:p w14:paraId="7F054A38" w14:textId="77777777" w:rsidR="00846785" w:rsidRPr="002B75AC" w:rsidRDefault="00846785" w:rsidP="00BE1F40">
            <w:pPr>
              <w:pStyle w:val="tabletext"/>
              <w:jc w:val="center"/>
              <w:rPr>
                <w:rFonts w:ascii="Times New Roman" w:hAnsi="Times New Roman"/>
                <w:b/>
                <w:szCs w:val="22"/>
              </w:rPr>
            </w:pPr>
          </w:p>
        </w:tc>
      </w:tr>
      <w:tr w:rsidR="005817E9" w:rsidRPr="005817E9" w14:paraId="0201235C" w14:textId="77777777" w:rsidTr="009A145A">
        <w:trPr>
          <w:cantSplit/>
        </w:trPr>
        <w:tc>
          <w:tcPr>
            <w:tcW w:w="8455" w:type="dxa"/>
            <w:gridSpan w:val="5"/>
          </w:tcPr>
          <w:p w14:paraId="7CF299BF" w14:textId="3AE025B2" w:rsidR="005817E9" w:rsidRPr="002B75AC" w:rsidRDefault="005817E9" w:rsidP="00DC5D95">
            <w:pPr>
              <w:pStyle w:val="tabletext"/>
              <w:rPr>
                <w:rFonts w:ascii="Times New Roman" w:hAnsi="Times New Roman"/>
              </w:rPr>
            </w:pPr>
            <w:r w:rsidRPr="002B75AC">
              <w:rPr>
                <w:rFonts w:ascii="Times New Roman" w:hAnsi="Times New Roman"/>
                <w:sz w:val="24"/>
              </w:rPr>
              <w:t>An individual must be able to demonstrate the knowledge required to perform the tasks outlined in the elements and performance criteria of this unit. This includes knowledge of:</w:t>
            </w:r>
          </w:p>
        </w:tc>
      </w:tr>
      <w:tr w:rsidR="00C077E2" w:rsidRPr="005817E9" w14:paraId="426D667C" w14:textId="77777777" w:rsidTr="00BE1F40">
        <w:trPr>
          <w:cantSplit/>
        </w:trPr>
        <w:tc>
          <w:tcPr>
            <w:tcW w:w="3821" w:type="dxa"/>
          </w:tcPr>
          <w:p w14:paraId="00B6345A" w14:textId="706A2E6B" w:rsidR="00C077E2" w:rsidRPr="002B75AC" w:rsidRDefault="00C077E2" w:rsidP="00DC5D95">
            <w:pPr>
              <w:pStyle w:val="tabletext"/>
              <w:rPr>
                <w:rFonts w:ascii="Times New Roman" w:hAnsi="Times New Roman"/>
                <w:sz w:val="24"/>
              </w:rPr>
            </w:pPr>
            <w:r w:rsidRPr="002B75AC">
              <w:rPr>
                <w:rFonts w:ascii="Times New Roman" w:hAnsi="Times New Roman"/>
                <w:sz w:val="24"/>
              </w:rPr>
              <w:t>Halal certification, slaughtering and production processes, and their relationship with food safety and animal welfare</w:t>
            </w:r>
          </w:p>
        </w:tc>
        <w:tc>
          <w:tcPr>
            <w:tcW w:w="686" w:type="dxa"/>
          </w:tcPr>
          <w:p w14:paraId="69030F73" w14:textId="3B2EE154" w:rsidR="00C077E2" w:rsidRPr="002B75AC" w:rsidRDefault="00061AA3" w:rsidP="009B6E97">
            <w:pPr>
              <w:pStyle w:val="tabletext"/>
              <w:rPr>
                <w:rFonts w:ascii="Times New Roman" w:hAnsi="Times New Roman"/>
              </w:rPr>
            </w:pPr>
            <w:r w:rsidRPr="002B75AC">
              <w:rPr>
                <w:rFonts w:ascii="Times New Roman" w:hAnsi="Times New Roman"/>
              </w:rPr>
              <w:t>KE 1</w:t>
            </w:r>
          </w:p>
        </w:tc>
        <w:tc>
          <w:tcPr>
            <w:tcW w:w="1329" w:type="dxa"/>
          </w:tcPr>
          <w:p w14:paraId="3574ACCD" w14:textId="6C4201BA" w:rsidR="00C077E2" w:rsidRPr="002B75AC" w:rsidRDefault="009B6E97" w:rsidP="009B6E97">
            <w:pPr>
              <w:pStyle w:val="tabletext"/>
              <w:jc w:val="center"/>
              <w:rPr>
                <w:rFonts w:ascii="Times New Roman" w:hAnsi="Times New Roman"/>
                <w:b/>
                <w:bCs/>
              </w:rPr>
            </w:pPr>
            <w:r w:rsidRPr="002B75AC">
              <w:rPr>
                <w:rFonts w:ascii="Times New Roman" w:hAnsi="Times New Roman"/>
                <w:b/>
                <w:bCs/>
              </w:rPr>
              <w:t>X</w:t>
            </w:r>
          </w:p>
        </w:tc>
        <w:tc>
          <w:tcPr>
            <w:tcW w:w="1107" w:type="dxa"/>
          </w:tcPr>
          <w:p w14:paraId="58160F22" w14:textId="35A31E48" w:rsidR="00C077E2" w:rsidRPr="002B75AC" w:rsidRDefault="009B6E97" w:rsidP="009B6E97">
            <w:pPr>
              <w:pStyle w:val="tabletext"/>
              <w:jc w:val="center"/>
              <w:rPr>
                <w:rFonts w:ascii="Times New Roman" w:hAnsi="Times New Roman"/>
                <w:b/>
                <w:bCs/>
              </w:rPr>
            </w:pPr>
            <w:r w:rsidRPr="002B75AC">
              <w:rPr>
                <w:rFonts w:ascii="Times New Roman" w:hAnsi="Times New Roman"/>
                <w:b/>
                <w:bCs/>
              </w:rPr>
              <w:t>X</w:t>
            </w:r>
          </w:p>
        </w:tc>
        <w:tc>
          <w:tcPr>
            <w:tcW w:w="1512" w:type="dxa"/>
          </w:tcPr>
          <w:p w14:paraId="614F834F" w14:textId="0528B983" w:rsidR="00C077E2" w:rsidRPr="002B75AC" w:rsidRDefault="009B6E97" w:rsidP="009B6E97">
            <w:pPr>
              <w:pStyle w:val="tabletext"/>
              <w:jc w:val="center"/>
              <w:rPr>
                <w:rFonts w:ascii="Times New Roman" w:hAnsi="Times New Roman"/>
                <w:b/>
                <w:bCs/>
              </w:rPr>
            </w:pPr>
            <w:r w:rsidRPr="002B75AC">
              <w:rPr>
                <w:rFonts w:ascii="Times New Roman" w:hAnsi="Times New Roman"/>
                <w:b/>
                <w:bCs/>
              </w:rPr>
              <w:t>X</w:t>
            </w:r>
          </w:p>
        </w:tc>
      </w:tr>
      <w:tr w:rsidR="00C077E2" w:rsidRPr="005817E9" w14:paraId="2C63C4EC" w14:textId="77777777" w:rsidTr="00BE1F40">
        <w:trPr>
          <w:cantSplit/>
        </w:trPr>
        <w:tc>
          <w:tcPr>
            <w:tcW w:w="3821" w:type="dxa"/>
          </w:tcPr>
          <w:p w14:paraId="7A017564" w14:textId="3483A3A7" w:rsidR="00C077E2" w:rsidRPr="002B75AC" w:rsidRDefault="00C077E2" w:rsidP="00DC5D95">
            <w:pPr>
              <w:pStyle w:val="tabletext"/>
              <w:rPr>
                <w:rFonts w:ascii="Times New Roman" w:hAnsi="Times New Roman"/>
                <w:sz w:val="24"/>
              </w:rPr>
            </w:pPr>
            <w:r w:rsidRPr="002B75AC">
              <w:rPr>
                <w:rFonts w:ascii="Times New Roman" w:hAnsi="Times New Roman"/>
                <w:sz w:val="24"/>
              </w:rPr>
              <w:t>methods of accurately identifying customer requirements for Halal processing, including those stated in the meat industry Manual of Importing Country Requirements (MICoR)</w:t>
            </w:r>
          </w:p>
        </w:tc>
        <w:tc>
          <w:tcPr>
            <w:tcW w:w="686" w:type="dxa"/>
          </w:tcPr>
          <w:p w14:paraId="25016F12" w14:textId="2841F6C1" w:rsidR="00C077E2" w:rsidRPr="002B75AC" w:rsidRDefault="00061AA3" w:rsidP="009B6E97">
            <w:pPr>
              <w:pStyle w:val="tabletext"/>
              <w:rPr>
                <w:rFonts w:ascii="Times New Roman" w:hAnsi="Times New Roman"/>
              </w:rPr>
            </w:pPr>
            <w:r w:rsidRPr="002B75AC">
              <w:rPr>
                <w:rFonts w:ascii="Times New Roman" w:hAnsi="Times New Roman"/>
              </w:rPr>
              <w:t>KE 2</w:t>
            </w:r>
          </w:p>
        </w:tc>
        <w:tc>
          <w:tcPr>
            <w:tcW w:w="1329" w:type="dxa"/>
          </w:tcPr>
          <w:p w14:paraId="430ED530" w14:textId="77777777" w:rsidR="00C077E2" w:rsidRPr="002B75AC" w:rsidRDefault="00C077E2" w:rsidP="009B6E97">
            <w:pPr>
              <w:pStyle w:val="tabletext"/>
              <w:jc w:val="center"/>
              <w:rPr>
                <w:rFonts w:ascii="Times New Roman" w:hAnsi="Times New Roman"/>
                <w:b/>
                <w:bCs/>
              </w:rPr>
            </w:pPr>
          </w:p>
        </w:tc>
        <w:tc>
          <w:tcPr>
            <w:tcW w:w="1107" w:type="dxa"/>
          </w:tcPr>
          <w:p w14:paraId="2B156F80" w14:textId="42D33BF0" w:rsidR="00C077E2" w:rsidRPr="002B75AC" w:rsidRDefault="002962E5" w:rsidP="009B6E97">
            <w:pPr>
              <w:pStyle w:val="tabletext"/>
              <w:jc w:val="center"/>
              <w:rPr>
                <w:rFonts w:ascii="Times New Roman" w:hAnsi="Times New Roman"/>
                <w:b/>
                <w:bCs/>
              </w:rPr>
            </w:pPr>
            <w:r w:rsidRPr="002B75AC">
              <w:rPr>
                <w:rFonts w:ascii="Times New Roman" w:hAnsi="Times New Roman"/>
                <w:b/>
                <w:bCs/>
              </w:rPr>
              <w:t>X</w:t>
            </w:r>
          </w:p>
        </w:tc>
        <w:tc>
          <w:tcPr>
            <w:tcW w:w="1512" w:type="dxa"/>
          </w:tcPr>
          <w:p w14:paraId="70634BE7" w14:textId="112D77FE" w:rsidR="00C077E2" w:rsidRPr="002B75AC" w:rsidRDefault="008B22E3" w:rsidP="009B6E97">
            <w:pPr>
              <w:pStyle w:val="tabletext"/>
              <w:jc w:val="center"/>
              <w:rPr>
                <w:rFonts w:ascii="Times New Roman" w:hAnsi="Times New Roman"/>
                <w:b/>
                <w:bCs/>
              </w:rPr>
            </w:pPr>
            <w:r w:rsidRPr="002B75AC">
              <w:rPr>
                <w:rFonts w:ascii="Times New Roman" w:hAnsi="Times New Roman"/>
                <w:b/>
                <w:bCs/>
              </w:rPr>
              <w:t>X</w:t>
            </w:r>
          </w:p>
        </w:tc>
      </w:tr>
      <w:tr w:rsidR="00C077E2" w:rsidRPr="005817E9" w14:paraId="6F295E61" w14:textId="77777777" w:rsidTr="00BE1F40">
        <w:trPr>
          <w:cantSplit/>
        </w:trPr>
        <w:tc>
          <w:tcPr>
            <w:tcW w:w="3821" w:type="dxa"/>
          </w:tcPr>
          <w:p w14:paraId="0A8649B6" w14:textId="3929FCFC" w:rsidR="00C077E2" w:rsidRPr="002B75AC" w:rsidRDefault="00C077E2" w:rsidP="00DC5D95">
            <w:pPr>
              <w:pStyle w:val="tabletext"/>
              <w:rPr>
                <w:rFonts w:ascii="Times New Roman" w:hAnsi="Times New Roman"/>
                <w:sz w:val="24"/>
              </w:rPr>
            </w:pPr>
            <w:r w:rsidRPr="002B75AC">
              <w:rPr>
                <w:rFonts w:ascii="Times New Roman" w:hAnsi="Times New Roman"/>
                <w:sz w:val="24"/>
              </w:rPr>
              <w:t>Australian government (state and federal), religious and representative groups and their roles and responsibilities with respect to Halal processing requirements</w:t>
            </w:r>
          </w:p>
        </w:tc>
        <w:tc>
          <w:tcPr>
            <w:tcW w:w="686" w:type="dxa"/>
          </w:tcPr>
          <w:p w14:paraId="5CC67287" w14:textId="313007BB" w:rsidR="00C077E2" w:rsidRPr="002B75AC" w:rsidRDefault="00061AA3" w:rsidP="009B6E97">
            <w:pPr>
              <w:pStyle w:val="tabletext"/>
              <w:rPr>
                <w:rFonts w:ascii="Times New Roman" w:hAnsi="Times New Roman"/>
              </w:rPr>
            </w:pPr>
            <w:r w:rsidRPr="002B75AC">
              <w:rPr>
                <w:rFonts w:ascii="Times New Roman" w:hAnsi="Times New Roman"/>
              </w:rPr>
              <w:t>KE 3</w:t>
            </w:r>
          </w:p>
        </w:tc>
        <w:tc>
          <w:tcPr>
            <w:tcW w:w="1329" w:type="dxa"/>
          </w:tcPr>
          <w:p w14:paraId="442493B6" w14:textId="1252BB20" w:rsidR="00C077E2" w:rsidRPr="002B75AC" w:rsidRDefault="00C01C59" w:rsidP="009B6E97">
            <w:pPr>
              <w:pStyle w:val="tabletext"/>
              <w:jc w:val="center"/>
              <w:rPr>
                <w:rFonts w:ascii="Times New Roman" w:hAnsi="Times New Roman"/>
                <w:b/>
                <w:bCs/>
              </w:rPr>
            </w:pPr>
            <w:r w:rsidRPr="002B75AC">
              <w:rPr>
                <w:rFonts w:ascii="Times New Roman" w:hAnsi="Times New Roman"/>
                <w:b/>
                <w:bCs/>
              </w:rPr>
              <w:t>X</w:t>
            </w:r>
          </w:p>
        </w:tc>
        <w:tc>
          <w:tcPr>
            <w:tcW w:w="1107" w:type="dxa"/>
          </w:tcPr>
          <w:p w14:paraId="4A4391D2" w14:textId="20805CA0" w:rsidR="00C077E2" w:rsidRPr="002B75AC" w:rsidRDefault="002962E5" w:rsidP="009B6E97">
            <w:pPr>
              <w:pStyle w:val="tabletext"/>
              <w:jc w:val="center"/>
              <w:rPr>
                <w:rFonts w:ascii="Times New Roman" w:hAnsi="Times New Roman"/>
                <w:b/>
                <w:bCs/>
              </w:rPr>
            </w:pPr>
            <w:r w:rsidRPr="002B75AC">
              <w:rPr>
                <w:rFonts w:ascii="Times New Roman" w:hAnsi="Times New Roman"/>
                <w:b/>
                <w:bCs/>
              </w:rPr>
              <w:t>X</w:t>
            </w:r>
          </w:p>
        </w:tc>
        <w:tc>
          <w:tcPr>
            <w:tcW w:w="1512" w:type="dxa"/>
          </w:tcPr>
          <w:p w14:paraId="1D3E03ED" w14:textId="44825DE6" w:rsidR="00C077E2" w:rsidRPr="002B75AC" w:rsidRDefault="00C077E2" w:rsidP="009B6E97">
            <w:pPr>
              <w:pStyle w:val="tabletext"/>
              <w:jc w:val="center"/>
              <w:rPr>
                <w:rFonts w:ascii="Times New Roman" w:hAnsi="Times New Roman"/>
                <w:b/>
                <w:bCs/>
              </w:rPr>
            </w:pPr>
          </w:p>
        </w:tc>
      </w:tr>
      <w:tr w:rsidR="00C077E2" w:rsidRPr="005817E9" w14:paraId="05CD5C90" w14:textId="77777777" w:rsidTr="00BE1F40">
        <w:trPr>
          <w:cantSplit/>
        </w:trPr>
        <w:tc>
          <w:tcPr>
            <w:tcW w:w="3821" w:type="dxa"/>
          </w:tcPr>
          <w:p w14:paraId="2116B3CA" w14:textId="1ADB15AF" w:rsidR="00C077E2" w:rsidRPr="002B75AC" w:rsidRDefault="00C077E2" w:rsidP="00DC5D95">
            <w:pPr>
              <w:pStyle w:val="tabletext"/>
              <w:rPr>
                <w:rFonts w:ascii="Times New Roman" w:hAnsi="Times New Roman"/>
                <w:sz w:val="24"/>
              </w:rPr>
            </w:pPr>
            <w:r w:rsidRPr="002B75AC">
              <w:rPr>
                <w:rFonts w:ascii="Times New Roman" w:hAnsi="Times New Roman"/>
                <w:sz w:val="24"/>
              </w:rPr>
              <w:t xml:space="preserve">applicable legislation, regulations, </w:t>
            </w:r>
            <w:proofErr w:type="gramStart"/>
            <w:r w:rsidRPr="002B75AC">
              <w:rPr>
                <w:rFonts w:ascii="Times New Roman" w:hAnsi="Times New Roman"/>
                <w:sz w:val="24"/>
              </w:rPr>
              <w:t>standards</w:t>
            </w:r>
            <w:proofErr w:type="gramEnd"/>
            <w:r w:rsidRPr="002B75AC">
              <w:rPr>
                <w:rFonts w:ascii="Times New Roman" w:hAnsi="Times New Roman"/>
                <w:sz w:val="24"/>
              </w:rPr>
              <w:t xml:space="preserve"> and codes of practice relating to Halal production</w:t>
            </w:r>
          </w:p>
        </w:tc>
        <w:tc>
          <w:tcPr>
            <w:tcW w:w="686" w:type="dxa"/>
          </w:tcPr>
          <w:p w14:paraId="7EFC0C4B" w14:textId="2ACBCB28" w:rsidR="00C077E2" w:rsidRPr="002B75AC" w:rsidRDefault="00061AA3" w:rsidP="009B6E97">
            <w:pPr>
              <w:pStyle w:val="tabletext"/>
              <w:rPr>
                <w:rFonts w:ascii="Times New Roman" w:hAnsi="Times New Roman"/>
              </w:rPr>
            </w:pPr>
            <w:r w:rsidRPr="002B75AC">
              <w:rPr>
                <w:rFonts w:ascii="Times New Roman" w:hAnsi="Times New Roman"/>
              </w:rPr>
              <w:t>KE 4</w:t>
            </w:r>
          </w:p>
        </w:tc>
        <w:tc>
          <w:tcPr>
            <w:tcW w:w="1329" w:type="dxa"/>
          </w:tcPr>
          <w:p w14:paraId="26709721" w14:textId="47B19894" w:rsidR="00C077E2" w:rsidRPr="002B75AC" w:rsidRDefault="00C077E2" w:rsidP="009B6E97">
            <w:pPr>
              <w:pStyle w:val="tabletext"/>
              <w:jc w:val="center"/>
              <w:rPr>
                <w:rFonts w:ascii="Times New Roman" w:hAnsi="Times New Roman"/>
                <w:b/>
                <w:bCs/>
              </w:rPr>
            </w:pPr>
          </w:p>
        </w:tc>
        <w:tc>
          <w:tcPr>
            <w:tcW w:w="1107" w:type="dxa"/>
          </w:tcPr>
          <w:p w14:paraId="48628675" w14:textId="331C04A6" w:rsidR="00C077E2" w:rsidRPr="002B75AC" w:rsidRDefault="002962E5" w:rsidP="009B6E97">
            <w:pPr>
              <w:pStyle w:val="tabletext"/>
              <w:jc w:val="center"/>
              <w:rPr>
                <w:rFonts w:ascii="Times New Roman" w:hAnsi="Times New Roman"/>
                <w:b/>
                <w:bCs/>
              </w:rPr>
            </w:pPr>
            <w:r w:rsidRPr="002B75AC">
              <w:rPr>
                <w:rFonts w:ascii="Times New Roman" w:hAnsi="Times New Roman"/>
                <w:b/>
                <w:bCs/>
              </w:rPr>
              <w:t>X</w:t>
            </w:r>
          </w:p>
        </w:tc>
        <w:tc>
          <w:tcPr>
            <w:tcW w:w="1512" w:type="dxa"/>
          </w:tcPr>
          <w:p w14:paraId="06CD1C8F" w14:textId="7747FB60" w:rsidR="00C077E2" w:rsidRPr="002B75AC" w:rsidRDefault="008B22E3" w:rsidP="009B6E97">
            <w:pPr>
              <w:pStyle w:val="tabletext"/>
              <w:jc w:val="center"/>
              <w:rPr>
                <w:rFonts w:ascii="Times New Roman" w:hAnsi="Times New Roman"/>
                <w:b/>
                <w:bCs/>
              </w:rPr>
            </w:pPr>
            <w:r w:rsidRPr="002B75AC">
              <w:rPr>
                <w:rFonts w:ascii="Times New Roman" w:hAnsi="Times New Roman"/>
                <w:b/>
                <w:bCs/>
              </w:rPr>
              <w:t>X</w:t>
            </w:r>
          </w:p>
        </w:tc>
      </w:tr>
      <w:tr w:rsidR="00C077E2" w:rsidRPr="005817E9" w14:paraId="3FC8C717" w14:textId="77777777" w:rsidTr="00BE1F40">
        <w:trPr>
          <w:cantSplit/>
        </w:trPr>
        <w:tc>
          <w:tcPr>
            <w:tcW w:w="3821" w:type="dxa"/>
          </w:tcPr>
          <w:p w14:paraId="3264C626" w14:textId="61DB8EA6" w:rsidR="00C077E2" w:rsidRPr="002B75AC" w:rsidRDefault="00C077E2" w:rsidP="00DC5D95">
            <w:pPr>
              <w:pStyle w:val="tabletext"/>
              <w:rPr>
                <w:rFonts w:ascii="Times New Roman" w:hAnsi="Times New Roman"/>
                <w:sz w:val="24"/>
              </w:rPr>
            </w:pPr>
            <w:r w:rsidRPr="002B75AC">
              <w:rPr>
                <w:rFonts w:ascii="Times New Roman" w:hAnsi="Times New Roman"/>
                <w:sz w:val="24"/>
              </w:rPr>
              <w:lastRenderedPageBreak/>
              <w:t xml:space="preserve">methods of maintaining currency of knowledge </w:t>
            </w:r>
            <w:proofErr w:type="gramStart"/>
            <w:r w:rsidRPr="002B75AC">
              <w:rPr>
                <w:rFonts w:ascii="Times New Roman" w:hAnsi="Times New Roman"/>
                <w:sz w:val="24"/>
              </w:rPr>
              <w:t>in order to</w:t>
            </w:r>
            <w:proofErr w:type="gramEnd"/>
            <w:r w:rsidRPr="002B75AC">
              <w:rPr>
                <w:rFonts w:ascii="Times New Roman" w:hAnsi="Times New Roman"/>
                <w:sz w:val="24"/>
              </w:rPr>
              <w:t xml:space="preserve"> ensure system compliance.</w:t>
            </w:r>
          </w:p>
        </w:tc>
        <w:tc>
          <w:tcPr>
            <w:tcW w:w="686" w:type="dxa"/>
          </w:tcPr>
          <w:p w14:paraId="5F125E5E" w14:textId="16C0B585" w:rsidR="00C077E2" w:rsidRPr="002B75AC" w:rsidRDefault="00061AA3" w:rsidP="009B6E97">
            <w:pPr>
              <w:pStyle w:val="tabletext"/>
              <w:rPr>
                <w:rFonts w:ascii="Times New Roman" w:hAnsi="Times New Roman"/>
              </w:rPr>
            </w:pPr>
            <w:r w:rsidRPr="002B75AC">
              <w:rPr>
                <w:rFonts w:ascii="Times New Roman" w:hAnsi="Times New Roman"/>
              </w:rPr>
              <w:t>KE 5</w:t>
            </w:r>
          </w:p>
        </w:tc>
        <w:tc>
          <w:tcPr>
            <w:tcW w:w="1329" w:type="dxa"/>
          </w:tcPr>
          <w:p w14:paraId="5EBB2FB0" w14:textId="1383A3A5" w:rsidR="00C077E2" w:rsidRPr="002B75AC" w:rsidRDefault="00C077E2" w:rsidP="009B6E97">
            <w:pPr>
              <w:pStyle w:val="tabletext"/>
              <w:jc w:val="center"/>
              <w:rPr>
                <w:rFonts w:ascii="Times New Roman" w:hAnsi="Times New Roman"/>
                <w:b/>
                <w:bCs/>
              </w:rPr>
            </w:pPr>
          </w:p>
        </w:tc>
        <w:tc>
          <w:tcPr>
            <w:tcW w:w="1107" w:type="dxa"/>
          </w:tcPr>
          <w:p w14:paraId="4E215039" w14:textId="775E9CB9" w:rsidR="00C077E2" w:rsidRPr="002B75AC" w:rsidRDefault="002962E5" w:rsidP="009B6E97">
            <w:pPr>
              <w:pStyle w:val="tabletext"/>
              <w:jc w:val="center"/>
              <w:rPr>
                <w:rFonts w:ascii="Times New Roman" w:hAnsi="Times New Roman"/>
                <w:b/>
                <w:bCs/>
              </w:rPr>
            </w:pPr>
            <w:r w:rsidRPr="002B75AC">
              <w:rPr>
                <w:rFonts w:ascii="Times New Roman" w:hAnsi="Times New Roman"/>
                <w:b/>
                <w:bCs/>
              </w:rPr>
              <w:t>X</w:t>
            </w:r>
          </w:p>
        </w:tc>
        <w:tc>
          <w:tcPr>
            <w:tcW w:w="1512" w:type="dxa"/>
          </w:tcPr>
          <w:p w14:paraId="6F0F7A03" w14:textId="087AC637" w:rsidR="00C077E2" w:rsidRPr="002B75AC" w:rsidRDefault="00C077E2" w:rsidP="009B6E97">
            <w:pPr>
              <w:pStyle w:val="tabletext"/>
              <w:jc w:val="center"/>
              <w:rPr>
                <w:rFonts w:ascii="Times New Roman" w:hAnsi="Times New Roman"/>
                <w:b/>
                <w:bCs/>
              </w:rPr>
            </w:pPr>
          </w:p>
        </w:tc>
      </w:tr>
    </w:tbl>
    <w:p w14:paraId="50B10412" w14:textId="77777777" w:rsidR="00846785" w:rsidRDefault="00846785" w:rsidP="00846785"/>
    <w:p w14:paraId="31F604BA" w14:textId="77777777" w:rsidR="00846785" w:rsidRDefault="00846785" w:rsidP="00846785">
      <w:pPr>
        <w:sectPr w:rsidR="00846785" w:rsidSect="00CE145A">
          <w:pgSz w:w="11907" w:h="16840" w:code="9"/>
          <w:pgMar w:top="1440" w:right="1440" w:bottom="1440" w:left="2002" w:header="709" w:footer="709" w:gutter="0"/>
          <w:cols w:space="708"/>
          <w:docGrid w:linePitch="360"/>
        </w:sectPr>
      </w:pPr>
    </w:p>
    <w:p w14:paraId="46201369" w14:textId="77777777" w:rsidR="00846785" w:rsidRDefault="00846785" w:rsidP="00846785">
      <w:pPr>
        <w:pStyle w:val="Topicheading"/>
      </w:pPr>
      <w:bookmarkStart w:id="191" w:name="_Toc368041589"/>
      <w:bookmarkStart w:id="192" w:name="_Toc113558124"/>
      <w:bookmarkEnd w:id="190"/>
      <w:r>
        <w:lastRenderedPageBreak/>
        <w:t>Workplace referee's report</w:t>
      </w:r>
      <w:bookmarkEnd w:id="191"/>
      <w:bookmarkEnd w:id="192"/>
    </w:p>
    <w:tbl>
      <w:tblPr>
        <w:tblW w:w="8897" w:type="dxa"/>
        <w:tblBorders>
          <w:bottom w:val="single" w:sz="4" w:space="0" w:color="auto"/>
          <w:insideH w:val="single" w:sz="4" w:space="0" w:color="auto"/>
          <w:insideV w:val="single" w:sz="4" w:space="0" w:color="auto"/>
        </w:tblBorders>
        <w:tblLook w:val="0000" w:firstRow="0" w:lastRow="0" w:firstColumn="0" w:lastColumn="0" w:noHBand="0" w:noVBand="0"/>
      </w:tblPr>
      <w:tblGrid>
        <w:gridCol w:w="8897"/>
      </w:tblGrid>
      <w:tr w:rsidR="00846785" w14:paraId="1B843142" w14:textId="77777777" w:rsidTr="00BE1F40">
        <w:tc>
          <w:tcPr>
            <w:tcW w:w="8897" w:type="dxa"/>
          </w:tcPr>
          <w:p w14:paraId="579573B1" w14:textId="77777777" w:rsidR="00846785" w:rsidRDefault="00846785" w:rsidP="00BE1F40">
            <w:pPr>
              <w:pStyle w:val="imprintheading"/>
            </w:pPr>
            <w:r>
              <w:t>Trainee:</w:t>
            </w:r>
          </w:p>
        </w:tc>
      </w:tr>
      <w:tr w:rsidR="00846785" w14:paraId="107AB362" w14:textId="77777777" w:rsidTr="00BE1F40">
        <w:tc>
          <w:tcPr>
            <w:tcW w:w="8897" w:type="dxa"/>
          </w:tcPr>
          <w:p w14:paraId="3962704B" w14:textId="77777777" w:rsidR="00846785" w:rsidRDefault="00846785" w:rsidP="00BE1F40">
            <w:pPr>
              <w:pStyle w:val="imprintheading"/>
            </w:pPr>
            <w:r>
              <w:t>Assessor:</w:t>
            </w:r>
          </w:p>
        </w:tc>
      </w:tr>
      <w:tr w:rsidR="00846785" w14:paraId="184951E8" w14:textId="77777777" w:rsidTr="00BE1F40">
        <w:tc>
          <w:tcPr>
            <w:tcW w:w="8897" w:type="dxa"/>
          </w:tcPr>
          <w:p w14:paraId="4E406AAD" w14:textId="77777777" w:rsidR="00846785" w:rsidRDefault="00846785" w:rsidP="00BE1F40">
            <w:pPr>
              <w:pStyle w:val="imprintheading"/>
            </w:pPr>
            <w:r>
              <w:t>Company/workplace:</w:t>
            </w:r>
          </w:p>
        </w:tc>
      </w:tr>
    </w:tbl>
    <w:p w14:paraId="4FD7E9B4" w14:textId="77777777" w:rsidR="00846785" w:rsidRDefault="00846785" w:rsidP="00846785"/>
    <w:p w14:paraId="292D6F9D" w14:textId="77777777" w:rsidR="00846785" w:rsidRDefault="00846785" w:rsidP="00846785"/>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767"/>
        <w:gridCol w:w="2918"/>
        <w:gridCol w:w="1531"/>
      </w:tblGrid>
      <w:tr w:rsidR="00846785" w14:paraId="0DAEF0C6" w14:textId="77777777" w:rsidTr="00BE1F40">
        <w:tc>
          <w:tcPr>
            <w:tcW w:w="8897" w:type="dxa"/>
            <w:gridSpan w:val="4"/>
            <w:tcBorders>
              <w:top w:val="single" w:sz="4" w:space="0" w:color="auto"/>
            </w:tcBorders>
          </w:tcPr>
          <w:p w14:paraId="4F1FAFFA" w14:textId="6517601A" w:rsidR="00846785" w:rsidRDefault="00045AFA" w:rsidP="00BE1F40">
            <w:pPr>
              <w:pStyle w:val="Questionheading"/>
            </w:pPr>
            <w:r w:rsidRPr="00045AFA">
              <w:t>AMPX431 - Oversee meat processing establishment's Halal compliance</w:t>
            </w:r>
          </w:p>
        </w:tc>
      </w:tr>
      <w:tr w:rsidR="00846785" w14:paraId="5D60A054" w14:textId="77777777" w:rsidTr="00BE1F40">
        <w:tc>
          <w:tcPr>
            <w:tcW w:w="8897" w:type="dxa"/>
            <w:gridSpan w:val="4"/>
          </w:tcPr>
          <w:p w14:paraId="0B57A570" w14:textId="77777777" w:rsidR="00846785" w:rsidRDefault="00846785" w:rsidP="00BE1F40">
            <w:pPr>
              <w:pStyle w:val="Tableheading"/>
            </w:pPr>
            <w:r>
              <w:t xml:space="preserve">Instructions to the Workplace Referee </w:t>
            </w:r>
          </w:p>
          <w:p w14:paraId="3C72746F" w14:textId="5B8001BE" w:rsidR="00846785" w:rsidRDefault="00846785" w:rsidP="00BE1F40">
            <w:pPr>
              <w:pStyle w:val="tabletext"/>
            </w:pPr>
            <w:r>
              <w:t xml:space="preserve">The Workplace Referee is an experienced supervisor or colleague of the trainee who </w:t>
            </w:r>
            <w:proofErr w:type="gramStart"/>
            <w:r>
              <w:t>is able to</w:t>
            </w:r>
            <w:proofErr w:type="gramEnd"/>
            <w:r>
              <w:t xml:space="preserve"> provide evidence about:</w:t>
            </w:r>
          </w:p>
          <w:p w14:paraId="0DE98963" w14:textId="77777777" w:rsidR="00846785" w:rsidRDefault="00846785" w:rsidP="00846785">
            <w:pPr>
              <w:pStyle w:val="Tablebullet"/>
              <w:numPr>
                <w:ilvl w:val="0"/>
                <w:numId w:val="1"/>
              </w:numPr>
              <w:tabs>
                <w:tab w:val="clear" w:pos="700"/>
                <w:tab w:val="num" w:pos="2486"/>
              </w:tabs>
              <w:ind w:left="2466"/>
            </w:pPr>
            <w:r>
              <w:t>the trainee’s ability to carry out the tasks described in the Unit of Competency at the speed and to the level of proficiency expected in the workplace</w:t>
            </w:r>
          </w:p>
          <w:p w14:paraId="5348643E" w14:textId="77777777" w:rsidR="00846785" w:rsidRDefault="00846785" w:rsidP="00846785">
            <w:pPr>
              <w:pStyle w:val="Tablebullet"/>
              <w:numPr>
                <w:ilvl w:val="0"/>
                <w:numId w:val="1"/>
              </w:numPr>
              <w:tabs>
                <w:tab w:val="clear" w:pos="700"/>
                <w:tab w:val="num" w:pos="2486"/>
              </w:tabs>
              <w:ind w:left="2466"/>
            </w:pPr>
            <w:r>
              <w:t>consistency of performance over time</w:t>
            </w:r>
          </w:p>
          <w:p w14:paraId="1B3A9117" w14:textId="77777777" w:rsidR="00846785" w:rsidRDefault="00846785" w:rsidP="00846785">
            <w:pPr>
              <w:pStyle w:val="Tablebullet"/>
              <w:numPr>
                <w:ilvl w:val="0"/>
                <w:numId w:val="1"/>
              </w:numPr>
              <w:tabs>
                <w:tab w:val="clear" w:pos="700"/>
                <w:tab w:val="num" w:pos="2486"/>
              </w:tabs>
              <w:ind w:left="2466"/>
            </w:pPr>
            <w:r>
              <w:t>application of the Employability Skills, as described under ‘Required Skills and Knowledge’.</w:t>
            </w:r>
          </w:p>
          <w:p w14:paraId="30DCEEC8" w14:textId="77777777" w:rsidR="00846785" w:rsidRDefault="00846785" w:rsidP="00BE1F40">
            <w:pPr>
              <w:pStyle w:val="tabletext"/>
            </w:pPr>
            <w:r>
              <w:t xml:space="preserve">The Workplace Referee’s Report forms an essential part of the overall assessment of the Unit and should only be completed and signed when the Workplace Referee is confident that competency has been achieved. </w:t>
            </w:r>
          </w:p>
          <w:p w14:paraId="26C136D0" w14:textId="77777777" w:rsidR="00846785" w:rsidRDefault="00846785" w:rsidP="00BE1F40">
            <w:pPr>
              <w:pStyle w:val="tabletext"/>
            </w:pPr>
            <w:r>
              <w:t>The Workplace Referee is encouraged to record notes and observations related to the assessment onto the recording sheet.</w:t>
            </w:r>
          </w:p>
        </w:tc>
      </w:tr>
      <w:tr w:rsidR="00846785" w14:paraId="42E9EE3A" w14:textId="77777777" w:rsidTr="00BE1F40">
        <w:tc>
          <w:tcPr>
            <w:tcW w:w="8897" w:type="dxa"/>
            <w:gridSpan w:val="4"/>
          </w:tcPr>
          <w:p w14:paraId="5EF39D64" w14:textId="77777777" w:rsidR="00846785" w:rsidRPr="009C0140" w:rsidRDefault="00846785" w:rsidP="00BE1F40">
            <w:pPr>
              <w:pStyle w:val="Tableheading"/>
            </w:pPr>
            <w:r>
              <w:t xml:space="preserve">Information about the Workplace Referee (please print clearly) </w:t>
            </w:r>
          </w:p>
        </w:tc>
      </w:tr>
      <w:tr w:rsidR="00846785" w14:paraId="66742832" w14:textId="77777777" w:rsidTr="00BE1F40">
        <w:tc>
          <w:tcPr>
            <w:tcW w:w="4448" w:type="dxa"/>
            <w:gridSpan w:val="2"/>
          </w:tcPr>
          <w:p w14:paraId="23650C4D" w14:textId="77777777" w:rsidR="00846785" w:rsidRDefault="00846785" w:rsidP="00BE1F40">
            <w:pPr>
              <w:pStyle w:val="smallheading"/>
            </w:pPr>
            <w:r>
              <w:t xml:space="preserve">Name </w:t>
            </w:r>
          </w:p>
        </w:tc>
        <w:tc>
          <w:tcPr>
            <w:tcW w:w="4449" w:type="dxa"/>
            <w:gridSpan w:val="2"/>
          </w:tcPr>
          <w:p w14:paraId="7695A8A8" w14:textId="77777777" w:rsidR="00846785" w:rsidRDefault="00846785" w:rsidP="00BE1F40">
            <w:pPr>
              <w:pStyle w:val="tabletext"/>
            </w:pPr>
          </w:p>
        </w:tc>
      </w:tr>
      <w:tr w:rsidR="00846785" w14:paraId="00E50C63" w14:textId="77777777" w:rsidTr="00BE1F40">
        <w:tc>
          <w:tcPr>
            <w:tcW w:w="4448" w:type="dxa"/>
            <w:gridSpan w:val="2"/>
          </w:tcPr>
          <w:p w14:paraId="1136E70D" w14:textId="77777777" w:rsidR="00846785" w:rsidRDefault="00846785" w:rsidP="00BE1F40">
            <w:pPr>
              <w:pStyle w:val="smallheading"/>
            </w:pPr>
            <w:r>
              <w:t>Job title</w:t>
            </w:r>
          </w:p>
        </w:tc>
        <w:tc>
          <w:tcPr>
            <w:tcW w:w="4449" w:type="dxa"/>
            <w:gridSpan w:val="2"/>
          </w:tcPr>
          <w:p w14:paraId="024A8BE2" w14:textId="77777777" w:rsidR="00846785" w:rsidRDefault="00846785" w:rsidP="00BE1F40">
            <w:pPr>
              <w:pStyle w:val="tabletext"/>
            </w:pPr>
          </w:p>
        </w:tc>
      </w:tr>
      <w:tr w:rsidR="00846785" w14:paraId="3456E20A" w14:textId="77777777" w:rsidTr="00BE1F40">
        <w:tc>
          <w:tcPr>
            <w:tcW w:w="4448" w:type="dxa"/>
            <w:gridSpan w:val="2"/>
          </w:tcPr>
          <w:p w14:paraId="6E18D6AE" w14:textId="77777777" w:rsidR="00846785" w:rsidRDefault="00846785" w:rsidP="00BE1F40">
            <w:pPr>
              <w:pStyle w:val="smallheading"/>
            </w:pPr>
            <w:r>
              <w:t>Contact number</w:t>
            </w:r>
          </w:p>
        </w:tc>
        <w:tc>
          <w:tcPr>
            <w:tcW w:w="4449" w:type="dxa"/>
            <w:gridSpan w:val="2"/>
          </w:tcPr>
          <w:p w14:paraId="49F0C232" w14:textId="77777777" w:rsidR="00846785" w:rsidRDefault="00846785" w:rsidP="00BE1F40">
            <w:pPr>
              <w:pStyle w:val="tabletext"/>
            </w:pPr>
          </w:p>
        </w:tc>
      </w:tr>
      <w:tr w:rsidR="00846785" w14:paraId="148E2904" w14:textId="77777777" w:rsidTr="00BE1F40">
        <w:tc>
          <w:tcPr>
            <w:tcW w:w="4448" w:type="dxa"/>
            <w:gridSpan w:val="2"/>
          </w:tcPr>
          <w:p w14:paraId="042A665D" w14:textId="77777777" w:rsidR="00846785" w:rsidRDefault="00846785" w:rsidP="00BE1F40">
            <w:pPr>
              <w:pStyle w:val="smallheading"/>
            </w:pPr>
            <w:proofErr w:type="gramStart"/>
            <w:r>
              <w:t>Period of time</w:t>
            </w:r>
            <w:proofErr w:type="gramEnd"/>
            <w:r>
              <w:t xml:space="preserve"> when Trainee was observed by Workplace Referee</w:t>
            </w:r>
          </w:p>
        </w:tc>
        <w:tc>
          <w:tcPr>
            <w:tcW w:w="4449" w:type="dxa"/>
            <w:gridSpan w:val="2"/>
          </w:tcPr>
          <w:p w14:paraId="69A5B142" w14:textId="77777777" w:rsidR="00846785" w:rsidRDefault="00846785" w:rsidP="00BE1F40">
            <w:pPr>
              <w:pStyle w:val="tabletext"/>
            </w:pPr>
          </w:p>
        </w:tc>
      </w:tr>
      <w:tr w:rsidR="00846785" w14:paraId="58784408" w14:textId="77777777" w:rsidTr="00BE1F40">
        <w:tc>
          <w:tcPr>
            <w:tcW w:w="3681" w:type="dxa"/>
            <w:tcBorders>
              <w:bottom w:val="single" w:sz="4" w:space="0" w:color="auto"/>
            </w:tcBorders>
          </w:tcPr>
          <w:p w14:paraId="2CC8317B" w14:textId="77777777" w:rsidR="00846785" w:rsidRDefault="00846785" w:rsidP="00BE1F40">
            <w:pPr>
              <w:pStyle w:val="imprintheading"/>
            </w:pPr>
            <w:r>
              <w:t>Evidence:</w:t>
            </w:r>
          </w:p>
        </w:tc>
        <w:tc>
          <w:tcPr>
            <w:tcW w:w="767" w:type="dxa"/>
            <w:tcBorders>
              <w:bottom w:val="single" w:sz="4" w:space="0" w:color="auto"/>
            </w:tcBorders>
          </w:tcPr>
          <w:p w14:paraId="171F09E9" w14:textId="77777777" w:rsidR="00846785" w:rsidRPr="009C0140" w:rsidRDefault="00846785" w:rsidP="00BE1F40">
            <w:pPr>
              <w:pStyle w:val="Tableheading"/>
              <w:rPr>
                <w:sz w:val="18"/>
                <w:szCs w:val="18"/>
              </w:rPr>
            </w:pPr>
            <w:r w:rsidRPr="009C0140">
              <w:rPr>
                <w:sz w:val="18"/>
                <w:szCs w:val="18"/>
              </w:rPr>
              <w:t>Map to E&amp;PC</w:t>
            </w:r>
          </w:p>
        </w:tc>
        <w:tc>
          <w:tcPr>
            <w:tcW w:w="4449" w:type="dxa"/>
            <w:gridSpan w:val="2"/>
            <w:tcBorders>
              <w:bottom w:val="single" w:sz="4" w:space="0" w:color="auto"/>
            </w:tcBorders>
          </w:tcPr>
          <w:p w14:paraId="4EB33CCD" w14:textId="77777777" w:rsidR="00846785" w:rsidRDefault="00846785" w:rsidP="00BE1F40">
            <w:pPr>
              <w:pStyle w:val="imprintheading"/>
            </w:pPr>
            <w:r>
              <w:t>Referee’s comments:</w:t>
            </w:r>
          </w:p>
          <w:p w14:paraId="29ACD7D1" w14:textId="77777777" w:rsidR="005817E9" w:rsidRDefault="005817E9" w:rsidP="005817E9"/>
          <w:p w14:paraId="2E82548D" w14:textId="77777777" w:rsidR="005817E9" w:rsidRDefault="005817E9" w:rsidP="005817E9"/>
          <w:p w14:paraId="1CCBFB66" w14:textId="17DDAEA9" w:rsidR="005817E9" w:rsidRPr="005817E9" w:rsidRDefault="005817E9" w:rsidP="002B75AC"/>
        </w:tc>
      </w:tr>
      <w:tr w:rsidR="005817E9" w14:paraId="2066AA65" w14:textId="77777777" w:rsidTr="00C23696">
        <w:trPr>
          <w:trHeight w:val="460"/>
        </w:trPr>
        <w:tc>
          <w:tcPr>
            <w:tcW w:w="8897" w:type="dxa"/>
            <w:gridSpan w:val="4"/>
            <w:tcBorders>
              <w:bottom w:val="single" w:sz="4" w:space="0" w:color="auto"/>
            </w:tcBorders>
          </w:tcPr>
          <w:p w14:paraId="6A1AC78F" w14:textId="601CB942" w:rsidR="005817E9" w:rsidRDefault="005817E9" w:rsidP="00BE1F40">
            <w:pPr>
              <w:pStyle w:val="Tablebullet"/>
              <w:numPr>
                <w:ilvl w:val="0"/>
                <w:numId w:val="0"/>
              </w:numPr>
              <w:ind w:left="340"/>
            </w:pPr>
            <w:r w:rsidRPr="006C5211">
              <w:lastRenderedPageBreak/>
              <w:t>Does the trainee consistently:</w:t>
            </w:r>
          </w:p>
        </w:tc>
      </w:tr>
      <w:tr w:rsidR="009B48D0" w14:paraId="2D382AE8" w14:textId="77777777" w:rsidTr="00BE1F40">
        <w:trPr>
          <w:trHeight w:val="460"/>
        </w:trPr>
        <w:tc>
          <w:tcPr>
            <w:tcW w:w="3681" w:type="dxa"/>
            <w:tcBorders>
              <w:bottom w:val="single" w:sz="4" w:space="0" w:color="auto"/>
            </w:tcBorders>
          </w:tcPr>
          <w:p w14:paraId="2B89B355" w14:textId="5B656765" w:rsidR="009B48D0" w:rsidRPr="006C5211" w:rsidRDefault="00815CA4" w:rsidP="00C30DDF">
            <w:pPr>
              <w:pStyle w:val="tabletext"/>
            </w:pPr>
            <w:r>
              <w:rPr>
                <w:lang w:eastAsia="en-AU"/>
              </w:rPr>
              <w:t>Identify</w:t>
            </w:r>
            <w:r w:rsidRPr="00805B9C">
              <w:rPr>
                <w:lang w:eastAsia="en-AU"/>
              </w:rPr>
              <w:t xml:space="preserve"> </w:t>
            </w:r>
            <w:r w:rsidR="009B48D0" w:rsidRPr="00805B9C">
              <w:rPr>
                <w:lang w:eastAsia="en-AU"/>
              </w:rPr>
              <w:t xml:space="preserve">the Australian </w:t>
            </w:r>
            <w:r>
              <w:rPr>
                <w:lang w:eastAsia="en-AU"/>
              </w:rPr>
              <w:t xml:space="preserve">Export rules for </w:t>
            </w:r>
            <w:r w:rsidR="009B48D0" w:rsidRPr="00805B9C">
              <w:rPr>
                <w:lang w:eastAsia="en-AU"/>
              </w:rPr>
              <w:t>a meat processing establishment to gain or maintain Halal approval</w:t>
            </w:r>
          </w:p>
        </w:tc>
        <w:tc>
          <w:tcPr>
            <w:tcW w:w="767" w:type="dxa"/>
            <w:tcBorders>
              <w:bottom w:val="single" w:sz="4" w:space="0" w:color="auto"/>
            </w:tcBorders>
          </w:tcPr>
          <w:p w14:paraId="581E197B" w14:textId="77777777" w:rsidR="009B48D0" w:rsidRDefault="00C30DDF" w:rsidP="009B48D0">
            <w:pPr>
              <w:pStyle w:val="tabletext"/>
            </w:pPr>
            <w:r>
              <w:t>PE 1.1</w:t>
            </w:r>
          </w:p>
          <w:p w14:paraId="15938731" w14:textId="77777777" w:rsidR="00BD6185" w:rsidRDefault="00BD6185" w:rsidP="009B48D0">
            <w:pPr>
              <w:pStyle w:val="tabletext"/>
            </w:pPr>
            <w:r>
              <w:t>KE 1</w:t>
            </w:r>
          </w:p>
          <w:p w14:paraId="23CE9B19" w14:textId="5342F0C9" w:rsidR="00AD1EC7" w:rsidRDefault="00AD1EC7" w:rsidP="009B48D0">
            <w:pPr>
              <w:pStyle w:val="tabletext"/>
            </w:pPr>
            <w:r>
              <w:t>KE 3</w:t>
            </w:r>
          </w:p>
        </w:tc>
        <w:tc>
          <w:tcPr>
            <w:tcW w:w="4449" w:type="dxa"/>
            <w:gridSpan w:val="2"/>
            <w:tcBorders>
              <w:bottom w:val="single" w:sz="4" w:space="0" w:color="auto"/>
            </w:tcBorders>
          </w:tcPr>
          <w:p w14:paraId="4820CBD3" w14:textId="77777777" w:rsidR="009B48D0" w:rsidRDefault="009B48D0" w:rsidP="009B48D0">
            <w:pPr>
              <w:pStyle w:val="Tablebullet"/>
              <w:numPr>
                <w:ilvl w:val="0"/>
                <w:numId w:val="0"/>
              </w:numPr>
              <w:ind w:left="340"/>
            </w:pPr>
          </w:p>
        </w:tc>
      </w:tr>
      <w:tr w:rsidR="00BD6185" w14:paraId="4118871F" w14:textId="77777777" w:rsidTr="00BD6185">
        <w:trPr>
          <w:trHeight w:val="460"/>
        </w:trPr>
        <w:tc>
          <w:tcPr>
            <w:tcW w:w="3681" w:type="dxa"/>
            <w:tcBorders>
              <w:top w:val="single" w:sz="4" w:space="0" w:color="auto"/>
              <w:left w:val="single" w:sz="4" w:space="0" w:color="auto"/>
              <w:bottom w:val="single" w:sz="4" w:space="0" w:color="auto"/>
              <w:right w:val="single" w:sz="4" w:space="0" w:color="auto"/>
            </w:tcBorders>
          </w:tcPr>
          <w:p w14:paraId="5FDE154C" w14:textId="349FEBAE" w:rsidR="00BD6185" w:rsidRPr="00D313A5" w:rsidDel="00581364" w:rsidRDefault="00F22141" w:rsidP="00BE1F40">
            <w:pPr>
              <w:pStyle w:val="tabletext"/>
              <w:rPr>
                <w:lang w:eastAsia="en-AU"/>
              </w:rPr>
            </w:pPr>
            <w:r>
              <w:rPr>
                <w:lang w:eastAsia="en-AU"/>
              </w:rPr>
              <w:t xml:space="preserve">Demonstrate an understanding of </w:t>
            </w:r>
            <w:r w:rsidR="00131A9F">
              <w:rPr>
                <w:lang w:eastAsia="en-AU"/>
              </w:rPr>
              <w:t xml:space="preserve">the </w:t>
            </w:r>
            <w:r w:rsidR="00131A9F" w:rsidRPr="00BD6185">
              <w:rPr>
                <w:lang w:eastAsia="en-AU"/>
              </w:rPr>
              <w:t>slaughtering</w:t>
            </w:r>
            <w:r w:rsidR="00BD6185" w:rsidRPr="00BD6185">
              <w:rPr>
                <w:lang w:eastAsia="en-AU"/>
              </w:rPr>
              <w:t xml:space="preserve"> and production processes</w:t>
            </w:r>
          </w:p>
        </w:tc>
        <w:tc>
          <w:tcPr>
            <w:tcW w:w="767" w:type="dxa"/>
            <w:tcBorders>
              <w:top w:val="single" w:sz="4" w:space="0" w:color="auto"/>
              <w:left w:val="single" w:sz="4" w:space="0" w:color="auto"/>
              <w:bottom w:val="single" w:sz="4" w:space="0" w:color="auto"/>
              <w:right w:val="single" w:sz="4" w:space="0" w:color="auto"/>
            </w:tcBorders>
          </w:tcPr>
          <w:p w14:paraId="65E3FD51" w14:textId="77777777" w:rsidR="00BD6185" w:rsidRDefault="00BD6185" w:rsidP="00BE1F40">
            <w:pPr>
              <w:pStyle w:val="tabletext"/>
            </w:pPr>
            <w:r>
              <w:t>KE 1</w:t>
            </w:r>
          </w:p>
        </w:tc>
        <w:tc>
          <w:tcPr>
            <w:tcW w:w="4449" w:type="dxa"/>
            <w:gridSpan w:val="2"/>
            <w:tcBorders>
              <w:top w:val="single" w:sz="4" w:space="0" w:color="auto"/>
              <w:left w:val="single" w:sz="4" w:space="0" w:color="auto"/>
              <w:bottom w:val="single" w:sz="4" w:space="0" w:color="auto"/>
              <w:right w:val="single" w:sz="4" w:space="0" w:color="auto"/>
            </w:tcBorders>
          </w:tcPr>
          <w:p w14:paraId="7679FE2A" w14:textId="77777777" w:rsidR="00BD6185" w:rsidRDefault="00BD6185" w:rsidP="00DC5D95">
            <w:pPr>
              <w:pStyle w:val="Tablebullet"/>
              <w:numPr>
                <w:ilvl w:val="0"/>
                <w:numId w:val="0"/>
              </w:numPr>
            </w:pPr>
          </w:p>
        </w:tc>
      </w:tr>
      <w:tr w:rsidR="00F22141" w14:paraId="4718A239" w14:textId="77777777" w:rsidTr="00BD6185">
        <w:trPr>
          <w:trHeight w:val="460"/>
        </w:trPr>
        <w:tc>
          <w:tcPr>
            <w:tcW w:w="3681" w:type="dxa"/>
            <w:tcBorders>
              <w:top w:val="single" w:sz="4" w:space="0" w:color="auto"/>
              <w:left w:val="single" w:sz="4" w:space="0" w:color="auto"/>
              <w:bottom w:val="single" w:sz="4" w:space="0" w:color="auto"/>
              <w:right w:val="single" w:sz="4" w:space="0" w:color="auto"/>
            </w:tcBorders>
          </w:tcPr>
          <w:p w14:paraId="703C5FA0" w14:textId="36094DAF" w:rsidR="00F22141" w:rsidRDefault="00F22141" w:rsidP="00BE1F40">
            <w:pPr>
              <w:pStyle w:val="tabletext"/>
              <w:rPr>
                <w:lang w:eastAsia="en-AU"/>
              </w:rPr>
            </w:pPr>
            <w:r>
              <w:rPr>
                <w:lang w:eastAsia="en-AU"/>
              </w:rPr>
              <w:t xml:space="preserve">Demonstrate an understanding of the animal welfare implications of the stunning and slaughtering processes </w:t>
            </w:r>
          </w:p>
        </w:tc>
        <w:tc>
          <w:tcPr>
            <w:tcW w:w="767" w:type="dxa"/>
            <w:tcBorders>
              <w:top w:val="single" w:sz="4" w:space="0" w:color="auto"/>
              <w:left w:val="single" w:sz="4" w:space="0" w:color="auto"/>
              <w:bottom w:val="single" w:sz="4" w:space="0" w:color="auto"/>
              <w:right w:val="single" w:sz="4" w:space="0" w:color="auto"/>
            </w:tcBorders>
          </w:tcPr>
          <w:p w14:paraId="572D6DE4" w14:textId="1BCC1F9B" w:rsidR="00F22141" w:rsidRDefault="00F22141" w:rsidP="00BE1F40">
            <w:pPr>
              <w:pStyle w:val="tabletext"/>
            </w:pPr>
            <w:r>
              <w:t>KE 1</w:t>
            </w:r>
          </w:p>
        </w:tc>
        <w:tc>
          <w:tcPr>
            <w:tcW w:w="4449" w:type="dxa"/>
            <w:gridSpan w:val="2"/>
            <w:tcBorders>
              <w:top w:val="single" w:sz="4" w:space="0" w:color="auto"/>
              <w:left w:val="single" w:sz="4" w:space="0" w:color="auto"/>
              <w:bottom w:val="single" w:sz="4" w:space="0" w:color="auto"/>
              <w:right w:val="single" w:sz="4" w:space="0" w:color="auto"/>
            </w:tcBorders>
          </w:tcPr>
          <w:p w14:paraId="04DDABE8" w14:textId="77777777" w:rsidR="00F22141" w:rsidRDefault="00F22141" w:rsidP="00DC5D95">
            <w:pPr>
              <w:pStyle w:val="Tablebullet"/>
              <w:numPr>
                <w:ilvl w:val="0"/>
                <w:numId w:val="0"/>
              </w:numPr>
            </w:pPr>
          </w:p>
        </w:tc>
      </w:tr>
      <w:tr w:rsidR="00815CA4" w14:paraId="0FF91760" w14:textId="77777777" w:rsidTr="00BE1F40">
        <w:trPr>
          <w:trHeight w:val="460"/>
        </w:trPr>
        <w:tc>
          <w:tcPr>
            <w:tcW w:w="3681" w:type="dxa"/>
            <w:tcBorders>
              <w:bottom w:val="single" w:sz="4" w:space="0" w:color="auto"/>
            </w:tcBorders>
          </w:tcPr>
          <w:p w14:paraId="019D4C88" w14:textId="3EADB546" w:rsidR="00815CA4" w:rsidRDefault="00815CA4" w:rsidP="00815CA4">
            <w:pPr>
              <w:pStyle w:val="tabletext"/>
              <w:rPr>
                <w:lang w:eastAsia="en-AU"/>
              </w:rPr>
            </w:pPr>
            <w:r w:rsidRPr="00805B9C">
              <w:rPr>
                <w:lang w:eastAsia="en-AU"/>
              </w:rPr>
              <w:t>Identify the establishment's markets, requirements for Halal processing</w:t>
            </w:r>
          </w:p>
        </w:tc>
        <w:tc>
          <w:tcPr>
            <w:tcW w:w="767" w:type="dxa"/>
            <w:tcBorders>
              <w:bottom w:val="single" w:sz="4" w:space="0" w:color="auto"/>
            </w:tcBorders>
          </w:tcPr>
          <w:p w14:paraId="0A8D9E01" w14:textId="6B37A5E0" w:rsidR="00815CA4" w:rsidRDefault="00815CA4" w:rsidP="00815CA4">
            <w:pPr>
              <w:pStyle w:val="tabletext"/>
            </w:pPr>
            <w:r>
              <w:t xml:space="preserve">PE </w:t>
            </w:r>
            <w:r w:rsidR="00835D20">
              <w:t>1.2</w:t>
            </w:r>
          </w:p>
        </w:tc>
        <w:tc>
          <w:tcPr>
            <w:tcW w:w="4449" w:type="dxa"/>
            <w:gridSpan w:val="2"/>
            <w:tcBorders>
              <w:bottom w:val="single" w:sz="4" w:space="0" w:color="auto"/>
            </w:tcBorders>
          </w:tcPr>
          <w:p w14:paraId="75F3405D" w14:textId="77777777" w:rsidR="00815CA4" w:rsidRDefault="00815CA4" w:rsidP="00815CA4">
            <w:pPr>
              <w:pStyle w:val="Tablebullet"/>
              <w:numPr>
                <w:ilvl w:val="0"/>
                <w:numId w:val="0"/>
              </w:numPr>
              <w:ind w:left="340"/>
            </w:pPr>
          </w:p>
        </w:tc>
      </w:tr>
      <w:tr w:rsidR="00815CA4" w14:paraId="2288C015" w14:textId="77777777" w:rsidTr="00BE1F40">
        <w:trPr>
          <w:trHeight w:val="460"/>
        </w:trPr>
        <w:tc>
          <w:tcPr>
            <w:tcW w:w="3681" w:type="dxa"/>
            <w:tcBorders>
              <w:bottom w:val="single" w:sz="4" w:space="0" w:color="auto"/>
            </w:tcBorders>
          </w:tcPr>
          <w:p w14:paraId="6C804779" w14:textId="1741CE35" w:rsidR="00815CA4" w:rsidRPr="00805B9C" w:rsidRDefault="00815CA4" w:rsidP="00815CA4">
            <w:pPr>
              <w:pStyle w:val="tabletext"/>
              <w:rPr>
                <w:lang w:eastAsia="en-AU"/>
              </w:rPr>
            </w:pPr>
            <w:r w:rsidRPr="00805B9C">
              <w:rPr>
                <w:lang w:eastAsia="en-AU"/>
              </w:rPr>
              <w:t xml:space="preserve">Identify the </w:t>
            </w:r>
            <w:r w:rsidR="00835D20">
              <w:rPr>
                <w:lang w:eastAsia="en-AU"/>
              </w:rPr>
              <w:t xml:space="preserve">client </w:t>
            </w:r>
            <w:r w:rsidRPr="00805B9C">
              <w:rPr>
                <w:lang w:eastAsia="en-AU"/>
              </w:rPr>
              <w:t>establishment's specific customer requirements for Halal processing</w:t>
            </w:r>
          </w:p>
        </w:tc>
        <w:tc>
          <w:tcPr>
            <w:tcW w:w="767" w:type="dxa"/>
            <w:tcBorders>
              <w:bottom w:val="single" w:sz="4" w:space="0" w:color="auto"/>
            </w:tcBorders>
          </w:tcPr>
          <w:p w14:paraId="7B8AC9F7" w14:textId="2262B7A9" w:rsidR="00815CA4" w:rsidRDefault="00835D20" w:rsidP="00815CA4">
            <w:pPr>
              <w:pStyle w:val="tabletext"/>
            </w:pPr>
            <w:r>
              <w:t>PE 1.1</w:t>
            </w:r>
          </w:p>
          <w:p w14:paraId="1042EDD6" w14:textId="5A12224B" w:rsidR="00835D20" w:rsidRDefault="00835D20" w:rsidP="00815CA4">
            <w:pPr>
              <w:pStyle w:val="tabletext"/>
            </w:pPr>
            <w:r>
              <w:t>PE 1.2</w:t>
            </w:r>
          </w:p>
        </w:tc>
        <w:tc>
          <w:tcPr>
            <w:tcW w:w="4449" w:type="dxa"/>
            <w:gridSpan w:val="2"/>
            <w:tcBorders>
              <w:bottom w:val="single" w:sz="4" w:space="0" w:color="auto"/>
            </w:tcBorders>
          </w:tcPr>
          <w:p w14:paraId="72AAEE66" w14:textId="77777777" w:rsidR="00815CA4" w:rsidRDefault="00815CA4" w:rsidP="00815CA4">
            <w:pPr>
              <w:pStyle w:val="Tablebullet"/>
              <w:numPr>
                <w:ilvl w:val="0"/>
                <w:numId w:val="0"/>
              </w:numPr>
              <w:ind w:left="340"/>
            </w:pPr>
          </w:p>
        </w:tc>
      </w:tr>
      <w:tr w:rsidR="00815CA4" w14:paraId="444FE0F2" w14:textId="77777777" w:rsidTr="00BE1F40">
        <w:trPr>
          <w:trHeight w:val="460"/>
        </w:trPr>
        <w:tc>
          <w:tcPr>
            <w:tcW w:w="3681" w:type="dxa"/>
            <w:tcBorders>
              <w:bottom w:val="single" w:sz="4" w:space="0" w:color="auto"/>
            </w:tcBorders>
          </w:tcPr>
          <w:p w14:paraId="0E0FDFFB" w14:textId="5136890D" w:rsidR="00815CA4" w:rsidRPr="00805B9C" w:rsidRDefault="00815CA4" w:rsidP="00C30DDF">
            <w:pPr>
              <w:pStyle w:val="tabletext"/>
              <w:rPr>
                <w:lang w:eastAsia="en-AU"/>
              </w:rPr>
            </w:pPr>
            <w:r>
              <w:rPr>
                <w:lang w:eastAsia="en-AU"/>
              </w:rPr>
              <w:t>Identify</w:t>
            </w:r>
            <w:r w:rsidRPr="00805B9C">
              <w:rPr>
                <w:lang w:eastAsia="en-AU"/>
              </w:rPr>
              <w:t xml:space="preserve"> the specific market Halal requirements for a meat processing establishment to gain or maintain Halal approval</w:t>
            </w:r>
          </w:p>
        </w:tc>
        <w:tc>
          <w:tcPr>
            <w:tcW w:w="767" w:type="dxa"/>
            <w:tcBorders>
              <w:bottom w:val="single" w:sz="4" w:space="0" w:color="auto"/>
            </w:tcBorders>
          </w:tcPr>
          <w:p w14:paraId="3C6A1F5D" w14:textId="77777777" w:rsidR="00815CA4" w:rsidRDefault="00815CA4" w:rsidP="009B48D0">
            <w:pPr>
              <w:pStyle w:val="tabletext"/>
            </w:pPr>
            <w:r>
              <w:t>PE 1.1</w:t>
            </w:r>
          </w:p>
          <w:p w14:paraId="12105F0D" w14:textId="00B3E2A1" w:rsidR="00835D20" w:rsidRDefault="00835D20" w:rsidP="009B48D0">
            <w:pPr>
              <w:pStyle w:val="tabletext"/>
            </w:pPr>
            <w:r>
              <w:t>PE 1.2</w:t>
            </w:r>
          </w:p>
        </w:tc>
        <w:tc>
          <w:tcPr>
            <w:tcW w:w="4449" w:type="dxa"/>
            <w:gridSpan w:val="2"/>
            <w:tcBorders>
              <w:bottom w:val="single" w:sz="4" w:space="0" w:color="auto"/>
            </w:tcBorders>
          </w:tcPr>
          <w:p w14:paraId="191B3869" w14:textId="77777777" w:rsidR="00815CA4" w:rsidRDefault="00815CA4" w:rsidP="009B48D0">
            <w:pPr>
              <w:pStyle w:val="Tablebullet"/>
              <w:numPr>
                <w:ilvl w:val="0"/>
                <w:numId w:val="0"/>
              </w:numPr>
              <w:ind w:left="340"/>
            </w:pPr>
          </w:p>
        </w:tc>
      </w:tr>
      <w:tr w:rsidR="009B48D0" w14:paraId="5D0F2CA1" w14:textId="77777777" w:rsidTr="00BE1F40">
        <w:trPr>
          <w:trHeight w:val="460"/>
        </w:trPr>
        <w:tc>
          <w:tcPr>
            <w:tcW w:w="3681" w:type="dxa"/>
            <w:tcBorders>
              <w:bottom w:val="single" w:sz="4" w:space="0" w:color="auto"/>
            </w:tcBorders>
          </w:tcPr>
          <w:p w14:paraId="35AFF45F" w14:textId="55EED71B" w:rsidR="009B48D0" w:rsidRDefault="00835D20" w:rsidP="00C30DDF">
            <w:pPr>
              <w:pStyle w:val="tabletext"/>
            </w:pPr>
            <w:r>
              <w:rPr>
                <w:lang w:eastAsia="en-AU"/>
              </w:rPr>
              <w:t>D</w:t>
            </w:r>
            <w:r w:rsidR="009B48D0" w:rsidRPr="00805B9C">
              <w:rPr>
                <w:lang w:eastAsia="en-AU"/>
              </w:rPr>
              <w:t>ocument the requirements applicable to the meat processing establishment</w:t>
            </w:r>
          </w:p>
        </w:tc>
        <w:tc>
          <w:tcPr>
            <w:tcW w:w="767" w:type="dxa"/>
            <w:tcBorders>
              <w:bottom w:val="single" w:sz="4" w:space="0" w:color="auto"/>
            </w:tcBorders>
          </w:tcPr>
          <w:p w14:paraId="3A3EB99A" w14:textId="08F8B82E" w:rsidR="009B48D0" w:rsidRDefault="00C30DDF" w:rsidP="009B48D0">
            <w:pPr>
              <w:pStyle w:val="tabletext"/>
            </w:pPr>
            <w:r>
              <w:t xml:space="preserve">PE </w:t>
            </w:r>
            <w:r w:rsidRPr="00805B9C">
              <w:rPr>
                <w:lang w:eastAsia="en-AU"/>
              </w:rPr>
              <w:t>1.3</w:t>
            </w:r>
          </w:p>
        </w:tc>
        <w:tc>
          <w:tcPr>
            <w:tcW w:w="4449" w:type="dxa"/>
            <w:gridSpan w:val="2"/>
            <w:tcBorders>
              <w:bottom w:val="single" w:sz="4" w:space="0" w:color="auto"/>
            </w:tcBorders>
          </w:tcPr>
          <w:p w14:paraId="136321AA" w14:textId="77777777" w:rsidR="009B48D0" w:rsidRDefault="009B48D0" w:rsidP="009B48D0">
            <w:pPr>
              <w:pStyle w:val="Tablebullet"/>
              <w:numPr>
                <w:ilvl w:val="0"/>
                <w:numId w:val="0"/>
              </w:numPr>
              <w:ind w:left="340"/>
            </w:pPr>
          </w:p>
        </w:tc>
      </w:tr>
      <w:tr w:rsidR="009B48D0" w14:paraId="0D4ED97E" w14:textId="77777777" w:rsidTr="00BE1F40">
        <w:trPr>
          <w:trHeight w:val="460"/>
        </w:trPr>
        <w:tc>
          <w:tcPr>
            <w:tcW w:w="3681" w:type="dxa"/>
            <w:tcBorders>
              <w:bottom w:val="single" w:sz="4" w:space="0" w:color="auto"/>
            </w:tcBorders>
          </w:tcPr>
          <w:p w14:paraId="2A300D55" w14:textId="293AE9F6" w:rsidR="009B48D0" w:rsidRDefault="009B48D0" w:rsidP="00C30DDF">
            <w:pPr>
              <w:pStyle w:val="tabletext"/>
            </w:pPr>
            <w:r w:rsidRPr="00805B9C">
              <w:rPr>
                <w:lang w:eastAsia="en-AU"/>
              </w:rPr>
              <w:t>Communicate the Halal requirements to relevant Muslim</w:t>
            </w:r>
            <w:r w:rsidR="00835D20">
              <w:rPr>
                <w:lang w:eastAsia="en-AU"/>
              </w:rPr>
              <w:t xml:space="preserve"> AIO staff</w:t>
            </w:r>
            <w:r w:rsidRPr="00805B9C">
              <w:rPr>
                <w:lang w:eastAsia="en-AU"/>
              </w:rPr>
              <w:t xml:space="preserve"> </w:t>
            </w:r>
          </w:p>
        </w:tc>
        <w:tc>
          <w:tcPr>
            <w:tcW w:w="767" w:type="dxa"/>
            <w:tcBorders>
              <w:bottom w:val="single" w:sz="4" w:space="0" w:color="auto"/>
            </w:tcBorders>
          </w:tcPr>
          <w:p w14:paraId="107C3E7D" w14:textId="45B01511" w:rsidR="009B48D0" w:rsidRDefault="00C30DDF" w:rsidP="009B48D0">
            <w:pPr>
              <w:pStyle w:val="tabletext"/>
            </w:pPr>
            <w:r>
              <w:t>PE 1.4</w:t>
            </w:r>
          </w:p>
        </w:tc>
        <w:tc>
          <w:tcPr>
            <w:tcW w:w="4449" w:type="dxa"/>
            <w:gridSpan w:val="2"/>
            <w:tcBorders>
              <w:bottom w:val="single" w:sz="4" w:space="0" w:color="auto"/>
            </w:tcBorders>
          </w:tcPr>
          <w:p w14:paraId="0975F544" w14:textId="77777777" w:rsidR="009B48D0" w:rsidRDefault="009B48D0" w:rsidP="009B48D0">
            <w:pPr>
              <w:pStyle w:val="Tablebullet"/>
              <w:numPr>
                <w:ilvl w:val="0"/>
                <w:numId w:val="0"/>
              </w:numPr>
              <w:ind w:left="340"/>
            </w:pPr>
          </w:p>
        </w:tc>
      </w:tr>
      <w:tr w:rsidR="00835D20" w14:paraId="264B2C46" w14:textId="77777777" w:rsidTr="00BE1F40">
        <w:trPr>
          <w:trHeight w:val="460"/>
        </w:trPr>
        <w:tc>
          <w:tcPr>
            <w:tcW w:w="3681" w:type="dxa"/>
            <w:tcBorders>
              <w:bottom w:val="single" w:sz="4" w:space="0" w:color="auto"/>
            </w:tcBorders>
          </w:tcPr>
          <w:p w14:paraId="0758E01B" w14:textId="41D8C06D" w:rsidR="00835D20" w:rsidRPr="00805B9C" w:rsidRDefault="001D5267" w:rsidP="00C30DDF">
            <w:pPr>
              <w:pStyle w:val="tabletext"/>
              <w:rPr>
                <w:lang w:eastAsia="en-AU"/>
              </w:rPr>
            </w:pPr>
            <w:r>
              <w:rPr>
                <w:lang w:eastAsia="en-AU"/>
              </w:rPr>
              <w:t xml:space="preserve">Explain </w:t>
            </w:r>
            <w:r w:rsidRPr="00805B9C">
              <w:rPr>
                <w:lang w:eastAsia="en-AU"/>
              </w:rPr>
              <w:t>the Halal requirements to</w:t>
            </w:r>
            <w:r>
              <w:rPr>
                <w:lang w:eastAsia="en-AU"/>
              </w:rPr>
              <w:t xml:space="preserve"> non-Muslim staff at the processing establishments</w:t>
            </w:r>
          </w:p>
        </w:tc>
        <w:tc>
          <w:tcPr>
            <w:tcW w:w="767" w:type="dxa"/>
            <w:tcBorders>
              <w:bottom w:val="single" w:sz="4" w:space="0" w:color="auto"/>
            </w:tcBorders>
          </w:tcPr>
          <w:p w14:paraId="779A12FE" w14:textId="76213EB6" w:rsidR="00835D20" w:rsidRDefault="001D5267" w:rsidP="009B48D0">
            <w:pPr>
              <w:pStyle w:val="tabletext"/>
            </w:pPr>
            <w:r>
              <w:t xml:space="preserve">PE </w:t>
            </w:r>
            <w:r w:rsidR="00131A9F">
              <w:t>1</w:t>
            </w:r>
            <w:r>
              <w:t>.4</w:t>
            </w:r>
          </w:p>
        </w:tc>
        <w:tc>
          <w:tcPr>
            <w:tcW w:w="4449" w:type="dxa"/>
            <w:gridSpan w:val="2"/>
            <w:tcBorders>
              <w:bottom w:val="single" w:sz="4" w:space="0" w:color="auto"/>
            </w:tcBorders>
          </w:tcPr>
          <w:p w14:paraId="6CD79A66" w14:textId="77777777" w:rsidR="00835D20" w:rsidRDefault="00835D20" w:rsidP="009B48D0">
            <w:pPr>
              <w:pStyle w:val="Tablebullet"/>
              <w:numPr>
                <w:ilvl w:val="0"/>
                <w:numId w:val="0"/>
              </w:numPr>
              <w:ind w:left="340"/>
            </w:pPr>
          </w:p>
        </w:tc>
      </w:tr>
      <w:tr w:rsidR="009B48D0" w14:paraId="4AFDB1A4" w14:textId="77777777" w:rsidTr="00BE1F40">
        <w:trPr>
          <w:trHeight w:val="460"/>
        </w:trPr>
        <w:tc>
          <w:tcPr>
            <w:tcW w:w="3681" w:type="dxa"/>
            <w:tcBorders>
              <w:bottom w:val="single" w:sz="4" w:space="0" w:color="auto"/>
            </w:tcBorders>
          </w:tcPr>
          <w:p w14:paraId="24FA7B8F" w14:textId="27E51BD7" w:rsidR="009B48D0" w:rsidRPr="006C5211" w:rsidRDefault="001D5267" w:rsidP="00DC5D95">
            <w:pPr>
              <w:pStyle w:val="tabletext"/>
            </w:pPr>
            <w:r>
              <w:rPr>
                <w:lang w:eastAsia="en-AU"/>
              </w:rPr>
              <w:t>Identify</w:t>
            </w:r>
            <w:r w:rsidR="009B48D0" w:rsidRPr="00805B9C">
              <w:rPr>
                <w:lang w:eastAsia="en-AU"/>
              </w:rPr>
              <w:t xml:space="preserve"> current </w:t>
            </w:r>
            <w:r w:rsidR="00C01739">
              <w:rPr>
                <w:lang w:eastAsia="en-AU"/>
              </w:rPr>
              <w:t>e</w:t>
            </w:r>
            <w:r>
              <w:rPr>
                <w:lang w:eastAsia="en-AU"/>
              </w:rPr>
              <w:t xml:space="preserve">xport meat processing </w:t>
            </w:r>
            <w:r w:rsidR="00C01739">
              <w:rPr>
                <w:lang w:eastAsia="en-AU"/>
              </w:rPr>
              <w:t>Hal</w:t>
            </w:r>
            <w:r w:rsidR="00BE348C">
              <w:rPr>
                <w:lang w:eastAsia="en-AU"/>
              </w:rPr>
              <w:t>a</w:t>
            </w:r>
            <w:r w:rsidR="00C01739">
              <w:rPr>
                <w:lang w:eastAsia="en-AU"/>
              </w:rPr>
              <w:t xml:space="preserve">l </w:t>
            </w:r>
            <w:r>
              <w:rPr>
                <w:lang w:eastAsia="en-AU"/>
              </w:rPr>
              <w:t xml:space="preserve">procedures </w:t>
            </w:r>
            <w:r w:rsidR="00131A9F">
              <w:rPr>
                <w:lang w:eastAsia="en-AU"/>
              </w:rPr>
              <w:t xml:space="preserve">and </w:t>
            </w:r>
            <w:r w:rsidR="00131A9F" w:rsidRPr="00805B9C">
              <w:rPr>
                <w:lang w:eastAsia="en-AU"/>
              </w:rPr>
              <w:t>processes</w:t>
            </w:r>
            <w:r w:rsidR="009B48D0" w:rsidRPr="00805B9C">
              <w:rPr>
                <w:lang w:eastAsia="en-AU"/>
              </w:rPr>
              <w:t xml:space="preserve"> </w:t>
            </w:r>
          </w:p>
        </w:tc>
        <w:tc>
          <w:tcPr>
            <w:tcW w:w="767" w:type="dxa"/>
            <w:tcBorders>
              <w:bottom w:val="single" w:sz="4" w:space="0" w:color="auto"/>
            </w:tcBorders>
          </w:tcPr>
          <w:p w14:paraId="3EAFADB1" w14:textId="631A0B00" w:rsidR="009B48D0" w:rsidRDefault="001D5267" w:rsidP="009B48D0">
            <w:pPr>
              <w:pStyle w:val="tabletext"/>
            </w:pPr>
            <w:r>
              <w:t>2.1</w:t>
            </w:r>
          </w:p>
        </w:tc>
        <w:tc>
          <w:tcPr>
            <w:tcW w:w="4449" w:type="dxa"/>
            <w:gridSpan w:val="2"/>
            <w:tcBorders>
              <w:bottom w:val="single" w:sz="4" w:space="0" w:color="auto"/>
            </w:tcBorders>
          </w:tcPr>
          <w:p w14:paraId="74A7232F" w14:textId="77777777" w:rsidR="009B48D0" w:rsidRDefault="009B48D0" w:rsidP="009B48D0">
            <w:pPr>
              <w:pStyle w:val="Tablebullet"/>
              <w:numPr>
                <w:ilvl w:val="0"/>
                <w:numId w:val="0"/>
              </w:numPr>
              <w:ind w:left="340"/>
            </w:pPr>
          </w:p>
        </w:tc>
      </w:tr>
      <w:tr w:rsidR="00BE348C" w14:paraId="1EB86460" w14:textId="77777777" w:rsidTr="00BE1F40">
        <w:trPr>
          <w:trHeight w:val="460"/>
        </w:trPr>
        <w:tc>
          <w:tcPr>
            <w:tcW w:w="3681" w:type="dxa"/>
            <w:tcBorders>
              <w:bottom w:val="single" w:sz="4" w:space="0" w:color="auto"/>
            </w:tcBorders>
          </w:tcPr>
          <w:p w14:paraId="31E6E37B" w14:textId="6ECBB192" w:rsidR="00BE348C" w:rsidRPr="00805B9C" w:rsidDel="001D5267" w:rsidRDefault="00BE348C" w:rsidP="00C30DDF">
            <w:pPr>
              <w:pStyle w:val="tabletext"/>
              <w:rPr>
                <w:lang w:eastAsia="en-AU"/>
              </w:rPr>
            </w:pPr>
            <w:r>
              <w:rPr>
                <w:lang w:eastAsia="en-AU"/>
              </w:rPr>
              <w:t xml:space="preserve">Identify the Halal requirements for an establishment’s Approved Arrangement </w:t>
            </w:r>
          </w:p>
        </w:tc>
        <w:tc>
          <w:tcPr>
            <w:tcW w:w="767" w:type="dxa"/>
            <w:tcBorders>
              <w:bottom w:val="single" w:sz="4" w:space="0" w:color="auto"/>
            </w:tcBorders>
          </w:tcPr>
          <w:p w14:paraId="5CBEC067" w14:textId="77777777" w:rsidR="00BE348C" w:rsidRDefault="00BE348C" w:rsidP="009B48D0">
            <w:pPr>
              <w:pStyle w:val="tabletext"/>
            </w:pPr>
            <w:r>
              <w:t>2.1</w:t>
            </w:r>
          </w:p>
          <w:p w14:paraId="01B1C6DF" w14:textId="31290C2A" w:rsidR="00AD1EC7" w:rsidRDefault="00AD1EC7" w:rsidP="009B48D0">
            <w:pPr>
              <w:pStyle w:val="tabletext"/>
            </w:pPr>
            <w:r>
              <w:t>KE 2</w:t>
            </w:r>
          </w:p>
        </w:tc>
        <w:tc>
          <w:tcPr>
            <w:tcW w:w="4449" w:type="dxa"/>
            <w:gridSpan w:val="2"/>
            <w:tcBorders>
              <w:bottom w:val="single" w:sz="4" w:space="0" w:color="auto"/>
            </w:tcBorders>
          </w:tcPr>
          <w:p w14:paraId="1C26FCAE" w14:textId="77777777" w:rsidR="00BE348C" w:rsidRDefault="00BE348C" w:rsidP="009B48D0">
            <w:pPr>
              <w:pStyle w:val="Tablebullet"/>
              <w:numPr>
                <w:ilvl w:val="0"/>
                <w:numId w:val="0"/>
              </w:numPr>
              <w:ind w:left="340"/>
            </w:pPr>
          </w:p>
        </w:tc>
      </w:tr>
      <w:tr w:rsidR="001D5267" w14:paraId="2B68F9B5" w14:textId="77777777" w:rsidTr="00BE1F40">
        <w:trPr>
          <w:trHeight w:val="460"/>
        </w:trPr>
        <w:tc>
          <w:tcPr>
            <w:tcW w:w="3681" w:type="dxa"/>
            <w:tcBorders>
              <w:bottom w:val="single" w:sz="4" w:space="0" w:color="auto"/>
            </w:tcBorders>
          </w:tcPr>
          <w:p w14:paraId="27BC66AF" w14:textId="7EC4241D" w:rsidR="001D5267" w:rsidRPr="00805B9C" w:rsidDel="001D5267" w:rsidRDefault="00CE678D" w:rsidP="00C30DDF">
            <w:pPr>
              <w:pStyle w:val="tabletext"/>
              <w:rPr>
                <w:lang w:eastAsia="en-AU"/>
              </w:rPr>
            </w:pPr>
            <w:r>
              <w:rPr>
                <w:lang w:eastAsia="en-AU"/>
              </w:rPr>
              <w:t xml:space="preserve">Conduct </w:t>
            </w:r>
            <w:r w:rsidR="00131A9F">
              <w:rPr>
                <w:lang w:eastAsia="en-AU"/>
              </w:rPr>
              <w:t>and document</w:t>
            </w:r>
            <w:r w:rsidR="00A53675">
              <w:rPr>
                <w:lang w:eastAsia="en-AU"/>
              </w:rPr>
              <w:t xml:space="preserve"> </w:t>
            </w:r>
            <w:r w:rsidR="001D5267">
              <w:rPr>
                <w:lang w:eastAsia="en-AU"/>
              </w:rPr>
              <w:t xml:space="preserve">the </w:t>
            </w:r>
            <w:r w:rsidR="00241F67">
              <w:rPr>
                <w:lang w:eastAsia="en-AU"/>
              </w:rPr>
              <w:t>compliance of</w:t>
            </w:r>
            <w:r w:rsidR="00C01739">
              <w:rPr>
                <w:lang w:eastAsia="en-AU"/>
              </w:rPr>
              <w:t xml:space="preserve"> the </w:t>
            </w:r>
            <w:r w:rsidR="001D5267">
              <w:rPr>
                <w:lang w:eastAsia="en-AU"/>
              </w:rPr>
              <w:t xml:space="preserve">establishment’s </w:t>
            </w:r>
            <w:r w:rsidR="00C01739">
              <w:rPr>
                <w:lang w:eastAsia="en-AU"/>
              </w:rPr>
              <w:t>Approved Arrangement with the Halal requirements</w:t>
            </w:r>
          </w:p>
        </w:tc>
        <w:tc>
          <w:tcPr>
            <w:tcW w:w="767" w:type="dxa"/>
            <w:tcBorders>
              <w:bottom w:val="single" w:sz="4" w:space="0" w:color="auto"/>
            </w:tcBorders>
          </w:tcPr>
          <w:p w14:paraId="4BBCE39D" w14:textId="77777777" w:rsidR="001D5267" w:rsidRDefault="00C01739" w:rsidP="009B48D0">
            <w:pPr>
              <w:pStyle w:val="tabletext"/>
            </w:pPr>
            <w:r>
              <w:t>2.1</w:t>
            </w:r>
          </w:p>
          <w:p w14:paraId="6FE3C2CB" w14:textId="77777777" w:rsidR="00AD1EC7" w:rsidRDefault="00AD1EC7" w:rsidP="009B48D0">
            <w:pPr>
              <w:pStyle w:val="tabletext"/>
            </w:pPr>
            <w:r>
              <w:t>KE.3</w:t>
            </w:r>
          </w:p>
          <w:p w14:paraId="15349BD4" w14:textId="77777777" w:rsidR="00AD1EC7" w:rsidRDefault="00AD1EC7" w:rsidP="009B48D0">
            <w:pPr>
              <w:pStyle w:val="tabletext"/>
            </w:pPr>
            <w:r>
              <w:t>KE.4</w:t>
            </w:r>
          </w:p>
          <w:p w14:paraId="01BC108F" w14:textId="21E45F9B" w:rsidR="00AD1EC7" w:rsidRDefault="00AD1EC7" w:rsidP="009B48D0">
            <w:pPr>
              <w:pStyle w:val="tabletext"/>
            </w:pPr>
            <w:r>
              <w:t>KE.5</w:t>
            </w:r>
          </w:p>
        </w:tc>
        <w:tc>
          <w:tcPr>
            <w:tcW w:w="4449" w:type="dxa"/>
            <w:gridSpan w:val="2"/>
            <w:tcBorders>
              <w:bottom w:val="single" w:sz="4" w:space="0" w:color="auto"/>
            </w:tcBorders>
          </w:tcPr>
          <w:p w14:paraId="26D3EE48" w14:textId="77777777" w:rsidR="001D5267" w:rsidRDefault="001D5267" w:rsidP="009B48D0">
            <w:pPr>
              <w:pStyle w:val="Tablebullet"/>
              <w:numPr>
                <w:ilvl w:val="0"/>
                <w:numId w:val="0"/>
              </w:numPr>
              <w:ind w:left="340"/>
            </w:pPr>
          </w:p>
        </w:tc>
      </w:tr>
      <w:tr w:rsidR="009B48D0" w14:paraId="77E19316" w14:textId="77777777" w:rsidTr="00BE1F40">
        <w:trPr>
          <w:trHeight w:val="460"/>
        </w:trPr>
        <w:tc>
          <w:tcPr>
            <w:tcW w:w="3681" w:type="dxa"/>
            <w:tcBorders>
              <w:bottom w:val="single" w:sz="4" w:space="0" w:color="auto"/>
            </w:tcBorders>
          </w:tcPr>
          <w:p w14:paraId="0194CC41" w14:textId="0B2D0F04" w:rsidR="009B48D0" w:rsidRDefault="00CE678D" w:rsidP="00DC5D95">
            <w:pPr>
              <w:pStyle w:val="tabletext"/>
            </w:pPr>
            <w:r>
              <w:rPr>
                <w:lang w:eastAsia="en-AU"/>
              </w:rPr>
              <w:t>Address</w:t>
            </w:r>
            <w:r w:rsidR="009B48D0" w:rsidRPr="00805B9C">
              <w:rPr>
                <w:lang w:eastAsia="en-AU"/>
              </w:rPr>
              <w:t xml:space="preserve"> </w:t>
            </w:r>
            <w:r w:rsidR="000A42A7">
              <w:rPr>
                <w:lang w:eastAsia="en-AU"/>
              </w:rPr>
              <w:t xml:space="preserve">any </w:t>
            </w:r>
            <w:r w:rsidR="009B48D0" w:rsidRPr="00805B9C">
              <w:rPr>
                <w:lang w:eastAsia="en-AU"/>
              </w:rPr>
              <w:t xml:space="preserve">identified gaps in </w:t>
            </w:r>
            <w:r w:rsidR="000A42A7">
              <w:rPr>
                <w:lang w:eastAsia="en-AU"/>
              </w:rPr>
              <w:t xml:space="preserve">the Approved Arrangements </w:t>
            </w:r>
            <w:r w:rsidR="009B48D0" w:rsidRPr="00805B9C">
              <w:rPr>
                <w:lang w:eastAsia="en-AU"/>
              </w:rPr>
              <w:t>compliance</w:t>
            </w:r>
            <w:r w:rsidR="000A42A7">
              <w:rPr>
                <w:lang w:eastAsia="en-AU"/>
              </w:rPr>
              <w:t xml:space="preserve"> with Halal requirements</w:t>
            </w:r>
          </w:p>
        </w:tc>
        <w:tc>
          <w:tcPr>
            <w:tcW w:w="767" w:type="dxa"/>
            <w:tcBorders>
              <w:bottom w:val="single" w:sz="4" w:space="0" w:color="auto"/>
            </w:tcBorders>
          </w:tcPr>
          <w:p w14:paraId="13875BDE" w14:textId="2025B04B" w:rsidR="009B48D0" w:rsidRDefault="00AD1EC7" w:rsidP="009B48D0">
            <w:pPr>
              <w:pStyle w:val="tabletext"/>
            </w:pPr>
            <w:r>
              <w:t>2.2</w:t>
            </w:r>
          </w:p>
        </w:tc>
        <w:tc>
          <w:tcPr>
            <w:tcW w:w="4449" w:type="dxa"/>
            <w:gridSpan w:val="2"/>
            <w:tcBorders>
              <w:bottom w:val="single" w:sz="4" w:space="0" w:color="auto"/>
            </w:tcBorders>
          </w:tcPr>
          <w:p w14:paraId="4ADC1369" w14:textId="77777777" w:rsidR="009B48D0" w:rsidRDefault="009B48D0" w:rsidP="009B48D0">
            <w:pPr>
              <w:pStyle w:val="Tablebullet"/>
              <w:numPr>
                <w:ilvl w:val="0"/>
                <w:numId w:val="0"/>
              </w:numPr>
              <w:ind w:left="340"/>
            </w:pPr>
          </w:p>
        </w:tc>
      </w:tr>
      <w:tr w:rsidR="009B48D0" w14:paraId="515123FA" w14:textId="77777777" w:rsidTr="00BE1F40">
        <w:trPr>
          <w:trHeight w:val="460"/>
        </w:trPr>
        <w:tc>
          <w:tcPr>
            <w:tcW w:w="3681" w:type="dxa"/>
            <w:tcBorders>
              <w:bottom w:val="single" w:sz="4" w:space="0" w:color="auto"/>
            </w:tcBorders>
          </w:tcPr>
          <w:p w14:paraId="2E4DC08E" w14:textId="331AE2DD" w:rsidR="009B48D0" w:rsidRDefault="00131A9F" w:rsidP="00DC5D95">
            <w:pPr>
              <w:pStyle w:val="tabletext"/>
            </w:pPr>
            <w:r>
              <w:rPr>
                <w:lang w:eastAsia="en-AU"/>
              </w:rPr>
              <w:lastRenderedPageBreak/>
              <w:t xml:space="preserve">Identify </w:t>
            </w:r>
            <w:r w:rsidRPr="00805B9C">
              <w:rPr>
                <w:lang w:eastAsia="en-AU"/>
              </w:rPr>
              <w:t>staff</w:t>
            </w:r>
            <w:r w:rsidR="009B48D0" w:rsidRPr="00805B9C">
              <w:rPr>
                <w:lang w:eastAsia="en-AU"/>
              </w:rPr>
              <w:t xml:space="preserve"> training requirements </w:t>
            </w:r>
          </w:p>
        </w:tc>
        <w:tc>
          <w:tcPr>
            <w:tcW w:w="767" w:type="dxa"/>
            <w:tcBorders>
              <w:bottom w:val="single" w:sz="4" w:space="0" w:color="auto"/>
            </w:tcBorders>
          </w:tcPr>
          <w:p w14:paraId="77E0D835" w14:textId="644403F4" w:rsidR="009B48D0" w:rsidRDefault="000A42A7" w:rsidP="009B48D0">
            <w:pPr>
              <w:pStyle w:val="tabletext"/>
            </w:pPr>
            <w:r>
              <w:t>2.3</w:t>
            </w:r>
          </w:p>
        </w:tc>
        <w:tc>
          <w:tcPr>
            <w:tcW w:w="4449" w:type="dxa"/>
            <w:gridSpan w:val="2"/>
            <w:tcBorders>
              <w:bottom w:val="single" w:sz="4" w:space="0" w:color="auto"/>
            </w:tcBorders>
          </w:tcPr>
          <w:p w14:paraId="07D3542E" w14:textId="77777777" w:rsidR="009B48D0" w:rsidRDefault="009B48D0" w:rsidP="009B48D0">
            <w:pPr>
              <w:pStyle w:val="Tablebullet"/>
              <w:numPr>
                <w:ilvl w:val="0"/>
                <w:numId w:val="0"/>
              </w:numPr>
              <w:ind w:left="340"/>
            </w:pPr>
          </w:p>
        </w:tc>
      </w:tr>
      <w:tr w:rsidR="000A42A7" w14:paraId="307F0FE9" w14:textId="77777777" w:rsidTr="00BE1F40">
        <w:trPr>
          <w:trHeight w:val="460"/>
        </w:trPr>
        <w:tc>
          <w:tcPr>
            <w:tcW w:w="3681" w:type="dxa"/>
            <w:tcBorders>
              <w:bottom w:val="single" w:sz="4" w:space="0" w:color="auto"/>
            </w:tcBorders>
          </w:tcPr>
          <w:p w14:paraId="3666F784" w14:textId="286B27C2" w:rsidR="000A42A7" w:rsidRPr="00805B9C" w:rsidDel="000A42A7" w:rsidRDefault="000A42A7" w:rsidP="00C30DDF">
            <w:pPr>
              <w:pStyle w:val="tabletext"/>
              <w:rPr>
                <w:lang w:eastAsia="en-AU"/>
              </w:rPr>
            </w:pPr>
            <w:r>
              <w:rPr>
                <w:lang w:eastAsia="en-AU"/>
              </w:rPr>
              <w:t>Provide or implement staff training</w:t>
            </w:r>
          </w:p>
        </w:tc>
        <w:tc>
          <w:tcPr>
            <w:tcW w:w="767" w:type="dxa"/>
            <w:tcBorders>
              <w:bottom w:val="single" w:sz="4" w:space="0" w:color="auto"/>
            </w:tcBorders>
          </w:tcPr>
          <w:p w14:paraId="27324ABD" w14:textId="40AC4232" w:rsidR="000A42A7" w:rsidRDefault="000A42A7" w:rsidP="009B48D0">
            <w:pPr>
              <w:pStyle w:val="tabletext"/>
            </w:pPr>
            <w:r>
              <w:t>2.3</w:t>
            </w:r>
          </w:p>
        </w:tc>
        <w:tc>
          <w:tcPr>
            <w:tcW w:w="4449" w:type="dxa"/>
            <w:gridSpan w:val="2"/>
            <w:tcBorders>
              <w:bottom w:val="single" w:sz="4" w:space="0" w:color="auto"/>
            </w:tcBorders>
          </w:tcPr>
          <w:p w14:paraId="4F69FF96" w14:textId="77777777" w:rsidR="000A42A7" w:rsidRDefault="000A42A7" w:rsidP="009B48D0">
            <w:pPr>
              <w:pStyle w:val="Tablebullet"/>
              <w:numPr>
                <w:ilvl w:val="0"/>
                <w:numId w:val="0"/>
              </w:numPr>
              <w:ind w:left="340"/>
            </w:pPr>
          </w:p>
        </w:tc>
      </w:tr>
      <w:tr w:rsidR="009B48D0" w14:paraId="78517BB5" w14:textId="77777777" w:rsidTr="00BE1F40">
        <w:trPr>
          <w:trHeight w:val="460"/>
        </w:trPr>
        <w:tc>
          <w:tcPr>
            <w:tcW w:w="3681" w:type="dxa"/>
            <w:tcBorders>
              <w:bottom w:val="single" w:sz="4" w:space="0" w:color="auto"/>
            </w:tcBorders>
          </w:tcPr>
          <w:p w14:paraId="30DE21A9" w14:textId="62A45D27" w:rsidR="009B48D0" w:rsidRDefault="000A42A7" w:rsidP="00DC5D95">
            <w:pPr>
              <w:pStyle w:val="tabletext"/>
            </w:pPr>
            <w:r>
              <w:rPr>
                <w:lang w:eastAsia="en-AU"/>
              </w:rPr>
              <w:t xml:space="preserve">review </w:t>
            </w:r>
            <w:r w:rsidR="00131A9F">
              <w:rPr>
                <w:lang w:eastAsia="en-AU"/>
              </w:rPr>
              <w:t xml:space="preserve">the </w:t>
            </w:r>
            <w:r w:rsidR="00131A9F" w:rsidRPr="00805B9C">
              <w:rPr>
                <w:lang w:eastAsia="en-AU"/>
              </w:rPr>
              <w:t>establishment’s</w:t>
            </w:r>
            <w:r w:rsidR="009B48D0" w:rsidRPr="00805B9C">
              <w:rPr>
                <w:lang w:eastAsia="en-AU"/>
              </w:rPr>
              <w:t xml:space="preserve"> compliance with </w:t>
            </w:r>
            <w:r>
              <w:rPr>
                <w:lang w:eastAsia="en-AU"/>
              </w:rPr>
              <w:t>the Approved Arrangement</w:t>
            </w:r>
          </w:p>
        </w:tc>
        <w:tc>
          <w:tcPr>
            <w:tcW w:w="767" w:type="dxa"/>
            <w:tcBorders>
              <w:bottom w:val="single" w:sz="4" w:space="0" w:color="auto"/>
            </w:tcBorders>
          </w:tcPr>
          <w:p w14:paraId="1D58DDA1" w14:textId="055DE496" w:rsidR="009B48D0" w:rsidRDefault="00130AFD" w:rsidP="009B48D0">
            <w:pPr>
              <w:pStyle w:val="tabletext"/>
            </w:pPr>
            <w:r>
              <w:t>2.4</w:t>
            </w:r>
          </w:p>
        </w:tc>
        <w:tc>
          <w:tcPr>
            <w:tcW w:w="4449" w:type="dxa"/>
            <w:gridSpan w:val="2"/>
            <w:tcBorders>
              <w:bottom w:val="single" w:sz="4" w:space="0" w:color="auto"/>
            </w:tcBorders>
          </w:tcPr>
          <w:p w14:paraId="753B2042" w14:textId="77777777" w:rsidR="009B48D0" w:rsidRDefault="009B48D0" w:rsidP="009B48D0">
            <w:pPr>
              <w:pStyle w:val="Tablebullet"/>
              <w:numPr>
                <w:ilvl w:val="0"/>
                <w:numId w:val="0"/>
              </w:numPr>
              <w:ind w:left="340"/>
            </w:pPr>
          </w:p>
        </w:tc>
      </w:tr>
      <w:tr w:rsidR="005817E9" w14:paraId="5E37A0EA" w14:textId="77777777" w:rsidTr="00440419">
        <w:trPr>
          <w:trHeight w:val="460"/>
        </w:trPr>
        <w:tc>
          <w:tcPr>
            <w:tcW w:w="8897" w:type="dxa"/>
            <w:gridSpan w:val="4"/>
            <w:tcBorders>
              <w:top w:val="single" w:sz="4" w:space="0" w:color="auto"/>
              <w:left w:val="single" w:sz="4" w:space="0" w:color="auto"/>
              <w:bottom w:val="single" w:sz="4" w:space="0" w:color="auto"/>
              <w:right w:val="single" w:sz="4" w:space="0" w:color="auto"/>
            </w:tcBorders>
          </w:tcPr>
          <w:p w14:paraId="7D8B25D7" w14:textId="2A334EB7" w:rsidR="005817E9" w:rsidRPr="005817E9" w:rsidRDefault="005817E9" w:rsidP="002B75AC">
            <w:pPr>
              <w:pStyle w:val="Tablebullet"/>
              <w:numPr>
                <w:ilvl w:val="0"/>
                <w:numId w:val="0"/>
              </w:numPr>
            </w:pPr>
            <w:r w:rsidRPr="002B75AC">
              <w:rPr>
                <w:lang w:eastAsia="en-AU"/>
              </w:rPr>
              <w:t>Has the trainee on at least one occasion</w:t>
            </w:r>
            <w:r w:rsidRPr="005817E9">
              <w:rPr>
                <w:lang w:eastAsia="en-AU"/>
              </w:rPr>
              <w:t>:</w:t>
            </w:r>
          </w:p>
        </w:tc>
      </w:tr>
      <w:tr w:rsidR="00C63E05" w14:paraId="3E58DC77" w14:textId="77777777" w:rsidTr="00BE1F40">
        <w:trPr>
          <w:trHeight w:val="460"/>
        </w:trPr>
        <w:tc>
          <w:tcPr>
            <w:tcW w:w="3681" w:type="dxa"/>
            <w:tcBorders>
              <w:bottom w:val="single" w:sz="4" w:space="0" w:color="auto"/>
            </w:tcBorders>
          </w:tcPr>
          <w:p w14:paraId="1AD1566B" w14:textId="2D5DCD77" w:rsidR="00960113" w:rsidRDefault="00130AFD" w:rsidP="00DC5D95">
            <w:pPr>
              <w:pStyle w:val="tabletext"/>
              <w:rPr>
                <w:lang w:eastAsia="en-AU"/>
              </w:rPr>
            </w:pPr>
            <w:r>
              <w:rPr>
                <w:lang w:eastAsia="en-AU"/>
              </w:rPr>
              <w:t xml:space="preserve">Participated in a review that assisted in </w:t>
            </w:r>
            <w:r w:rsidR="00587C67">
              <w:rPr>
                <w:lang w:eastAsia="en-AU"/>
              </w:rPr>
              <w:t xml:space="preserve">the </w:t>
            </w:r>
            <w:r w:rsidR="00131A9F">
              <w:rPr>
                <w:lang w:eastAsia="en-AU"/>
              </w:rPr>
              <w:t>enterprise to</w:t>
            </w:r>
            <w:r w:rsidR="00587C67">
              <w:rPr>
                <w:lang w:eastAsia="en-AU"/>
              </w:rPr>
              <w:t xml:space="preserve"> gain an </w:t>
            </w:r>
            <w:r w:rsidR="00131A9F">
              <w:rPr>
                <w:lang w:eastAsia="en-AU"/>
              </w:rPr>
              <w:t>initial</w:t>
            </w:r>
            <w:r w:rsidR="00131A9F" w:rsidRPr="00805B9C">
              <w:rPr>
                <w:lang w:eastAsia="en-AU"/>
              </w:rPr>
              <w:t xml:space="preserve"> approved</w:t>
            </w:r>
            <w:r w:rsidR="00960113" w:rsidRPr="00805B9C">
              <w:rPr>
                <w:lang w:eastAsia="en-AU"/>
              </w:rPr>
              <w:t xml:space="preserve"> Halal </w:t>
            </w:r>
            <w:r w:rsidR="00587C67">
              <w:rPr>
                <w:lang w:eastAsia="en-AU"/>
              </w:rPr>
              <w:t xml:space="preserve">status </w:t>
            </w:r>
          </w:p>
          <w:p w14:paraId="17DDCF51" w14:textId="4BA2E8EB" w:rsidR="00F82187" w:rsidRPr="004D50B9" w:rsidRDefault="00F82187" w:rsidP="00DC5D95">
            <w:pPr>
              <w:pStyle w:val="tabletext"/>
              <w:rPr>
                <w:b/>
                <w:bCs/>
                <w:lang w:eastAsia="en-AU"/>
              </w:rPr>
            </w:pPr>
            <w:r>
              <w:rPr>
                <w:lang w:eastAsia="en-AU"/>
              </w:rPr>
              <w:t>OR</w:t>
            </w:r>
          </w:p>
          <w:p w14:paraId="53AE4D29" w14:textId="02A01172" w:rsidR="00C63E05" w:rsidRPr="004D50B9" w:rsidRDefault="00BD6185" w:rsidP="00DC5D95">
            <w:pPr>
              <w:pStyle w:val="tabletext"/>
              <w:rPr>
                <w:lang w:eastAsia="en-AU"/>
              </w:rPr>
            </w:pPr>
            <w:r w:rsidRPr="00805B9C">
              <w:rPr>
                <w:lang w:eastAsia="en-AU"/>
              </w:rPr>
              <w:t>retain</w:t>
            </w:r>
            <w:r>
              <w:rPr>
                <w:lang w:eastAsia="en-AU"/>
              </w:rPr>
              <w:t>ed their Halal</w:t>
            </w:r>
            <w:r w:rsidRPr="00805B9C">
              <w:rPr>
                <w:lang w:eastAsia="en-AU"/>
              </w:rPr>
              <w:t xml:space="preserve"> </w:t>
            </w:r>
            <w:r w:rsidR="00960113" w:rsidRPr="00805B9C">
              <w:rPr>
                <w:lang w:eastAsia="en-AU"/>
              </w:rPr>
              <w:t xml:space="preserve">processing </w:t>
            </w:r>
            <w:r w:rsidR="00131A9F" w:rsidRPr="00805B9C">
              <w:rPr>
                <w:lang w:eastAsia="en-AU"/>
              </w:rPr>
              <w:t>approval after</w:t>
            </w:r>
            <w:r w:rsidR="00960113" w:rsidRPr="00805B9C">
              <w:rPr>
                <w:lang w:eastAsia="en-AU"/>
              </w:rPr>
              <w:t xml:space="preserve"> a</w:t>
            </w:r>
            <w:r>
              <w:rPr>
                <w:lang w:eastAsia="en-AU"/>
              </w:rPr>
              <w:t>n external audit.</w:t>
            </w:r>
            <w:r w:rsidR="00960113" w:rsidRPr="00805B9C">
              <w:rPr>
                <w:lang w:eastAsia="en-AU"/>
              </w:rPr>
              <w:t xml:space="preserve"> </w:t>
            </w:r>
          </w:p>
        </w:tc>
        <w:tc>
          <w:tcPr>
            <w:tcW w:w="767" w:type="dxa"/>
            <w:tcBorders>
              <w:bottom w:val="single" w:sz="4" w:space="0" w:color="auto"/>
            </w:tcBorders>
          </w:tcPr>
          <w:p w14:paraId="1BAFB3DB" w14:textId="6D5FB8BB" w:rsidR="00C63E05" w:rsidRDefault="00C63E05" w:rsidP="00C63E05">
            <w:pPr>
              <w:pStyle w:val="tabletext"/>
            </w:pPr>
            <w:r>
              <w:t>PE 1</w:t>
            </w:r>
          </w:p>
        </w:tc>
        <w:tc>
          <w:tcPr>
            <w:tcW w:w="4449" w:type="dxa"/>
            <w:gridSpan w:val="2"/>
            <w:tcBorders>
              <w:bottom w:val="single" w:sz="4" w:space="0" w:color="auto"/>
            </w:tcBorders>
          </w:tcPr>
          <w:p w14:paraId="3E93921B" w14:textId="77777777" w:rsidR="00C63E05" w:rsidRDefault="00C63E05" w:rsidP="00C63E05">
            <w:pPr>
              <w:pStyle w:val="tabletext"/>
            </w:pPr>
          </w:p>
        </w:tc>
      </w:tr>
      <w:tr w:rsidR="00960113" w14:paraId="3D03781E" w14:textId="77777777" w:rsidTr="00BE1F40">
        <w:trPr>
          <w:trHeight w:val="460"/>
        </w:trPr>
        <w:tc>
          <w:tcPr>
            <w:tcW w:w="3681" w:type="dxa"/>
            <w:tcBorders>
              <w:bottom w:val="single" w:sz="4" w:space="0" w:color="auto"/>
            </w:tcBorders>
          </w:tcPr>
          <w:p w14:paraId="37066033" w14:textId="7A1FAE91" w:rsidR="00960113" w:rsidRPr="005817E9" w:rsidRDefault="00587C67" w:rsidP="00DC5D95">
            <w:pPr>
              <w:pStyle w:val="tabletext"/>
            </w:pPr>
            <w:r w:rsidRPr="002B75AC">
              <w:rPr>
                <w:rFonts w:ascii="Verdana" w:hAnsi="Verdana"/>
                <w:sz w:val="18"/>
                <w:szCs w:val="18"/>
                <w:lang w:eastAsia="en-AU"/>
              </w:rPr>
              <w:t>Researched and documented</w:t>
            </w:r>
            <w:r w:rsidR="00960113" w:rsidRPr="002B75AC">
              <w:rPr>
                <w:rFonts w:ascii="Verdana" w:hAnsi="Verdana"/>
                <w:sz w:val="18"/>
                <w:szCs w:val="18"/>
                <w:lang w:eastAsia="en-AU"/>
              </w:rPr>
              <w:t xml:space="preserve"> an analysis of Halal requirements</w:t>
            </w:r>
            <w:r w:rsidR="00211EF7" w:rsidRPr="002B75AC">
              <w:rPr>
                <w:rFonts w:ascii="Verdana" w:hAnsi="Verdana"/>
                <w:sz w:val="18"/>
                <w:szCs w:val="18"/>
                <w:lang w:eastAsia="en-AU"/>
              </w:rPr>
              <w:t xml:space="preserve"> for an enterprise</w:t>
            </w:r>
          </w:p>
        </w:tc>
        <w:tc>
          <w:tcPr>
            <w:tcW w:w="767" w:type="dxa"/>
            <w:tcBorders>
              <w:bottom w:val="single" w:sz="4" w:space="0" w:color="auto"/>
            </w:tcBorders>
          </w:tcPr>
          <w:p w14:paraId="064740A2" w14:textId="2258018D" w:rsidR="00960113" w:rsidRDefault="00960113" w:rsidP="00960113">
            <w:pPr>
              <w:pStyle w:val="tabletext"/>
            </w:pPr>
            <w:r>
              <w:t>PE 2</w:t>
            </w:r>
          </w:p>
        </w:tc>
        <w:tc>
          <w:tcPr>
            <w:tcW w:w="4449" w:type="dxa"/>
            <w:gridSpan w:val="2"/>
            <w:tcBorders>
              <w:bottom w:val="single" w:sz="4" w:space="0" w:color="auto"/>
            </w:tcBorders>
          </w:tcPr>
          <w:p w14:paraId="76873B86" w14:textId="77777777" w:rsidR="00960113" w:rsidRDefault="00960113" w:rsidP="00960113">
            <w:pPr>
              <w:pStyle w:val="tabletext"/>
            </w:pPr>
          </w:p>
        </w:tc>
      </w:tr>
      <w:tr w:rsidR="00960113" w14:paraId="594ECE63" w14:textId="77777777" w:rsidTr="00BE1F40">
        <w:trPr>
          <w:trHeight w:val="460"/>
        </w:trPr>
        <w:tc>
          <w:tcPr>
            <w:tcW w:w="3681" w:type="dxa"/>
            <w:tcBorders>
              <w:bottom w:val="single" w:sz="4" w:space="0" w:color="auto"/>
            </w:tcBorders>
          </w:tcPr>
          <w:p w14:paraId="4923FB3A" w14:textId="31809327" w:rsidR="00960113" w:rsidRPr="005817E9" w:rsidRDefault="00960113" w:rsidP="00C30DDF">
            <w:pPr>
              <w:pStyle w:val="tabletext"/>
            </w:pPr>
            <w:r w:rsidRPr="002B75AC">
              <w:rPr>
                <w:rFonts w:ascii="Verdana" w:hAnsi="Verdana"/>
                <w:sz w:val="18"/>
                <w:szCs w:val="18"/>
                <w:lang w:eastAsia="en-AU"/>
              </w:rPr>
              <w:t xml:space="preserve"> assessed, </w:t>
            </w:r>
            <w:proofErr w:type="gramStart"/>
            <w:r w:rsidRPr="002B75AC">
              <w:rPr>
                <w:rFonts w:ascii="Verdana" w:hAnsi="Verdana"/>
                <w:sz w:val="18"/>
                <w:szCs w:val="18"/>
                <w:lang w:eastAsia="en-AU"/>
              </w:rPr>
              <w:t>developed</w:t>
            </w:r>
            <w:proofErr w:type="gramEnd"/>
            <w:r w:rsidRPr="002B75AC">
              <w:rPr>
                <w:rFonts w:ascii="Verdana" w:hAnsi="Verdana"/>
                <w:sz w:val="18"/>
                <w:szCs w:val="18"/>
                <w:lang w:eastAsia="en-AU"/>
              </w:rPr>
              <w:t xml:space="preserve"> or updated internal policies and procedures and systems </w:t>
            </w:r>
            <w:r w:rsidR="00211EF7" w:rsidRPr="002B75AC">
              <w:rPr>
                <w:rFonts w:ascii="Verdana" w:hAnsi="Verdana"/>
                <w:sz w:val="18"/>
                <w:szCs w:val="18"/>
                <w:lang w:eastAsia="en-AU"/>
              </w:rPr>
              <w:t xml:space="preserve">in an Approved Arrangement </w:t>
            </w:r>
            <w:r w:rsidRPr="002B75AC">
              <w:rPr>
                <w:rFonts w:ascii="Verdana" w:hAnsi="Verdana"/>
                <w:sz w:val="18"/>
                <w:szCs w:val="18"/>
                <w:lang w:eastAsia="en-AU"/>
              </w:rPr>
              <w:t>to meet Halal requirements</w:t>
            </w:r>
          </w:p>
        </w:tc>
        <w:tc>
          <w:tcPr>
            <w:tcW w:w="767" w:type="dxa"/>
            <w:tcBorders>
              <w:bottom w:val="single" w:sz="4" w:space="0" w:color="auto"/>
            </w:tcBorders>
          </w:tcPr>
          <w:p w14:paraId="6D7773AD" w14:textId="4D29AC07" w:rsidR="00960113" w:rsidRDefault="00960113" w:rsidP="00960113">
            <w:pPr>
              <w:pStyle w:val="tabletext"/>
            </w:pPr>
            <w:r>
              <w:t>PE 3</w:t>
            </w:r>
          </w:p>
        </w:tc>
        <w:tc>
          <w:tcPr>
            <w:tcW w:w="4449" w:type="dxa"/>
            <w:gridSpan w:val="2"/>
            <w:tcBorders>
              <w:bottom w:val="single" w:sz="4" w:space="0" w:color="auto"/>
            </w:tcBorders>
          </w:tcPr>
          <w:p w14:paraId="1A9DABA9" w14:textId="77777777" w:rsidR="00960113" w:rsidRDefault="00960113" w:rsidP="00960113">
            <w:pPr>
              <w:pStyle w:val="tabletext"/>
            </w:pPr>
          </w:p>
          <w:p w14:paraId="2DCF36F5" w14:textId="77777777" w:rsidR="00960113" w:rsidRPr="00481503" w:rsidRDefault="00960113" w:rsidP="00960113"/>
          <w:p w14:paraId="2B939F30" w14:textId="77777777" w:rsidR="00960113" w:rsidRPr="00481503" w:rsidRDefault="00960113" w:rsidP="002B75AC"/>
        </w:tc>
      </w:tr>
      <w:tr w:rsidR="00846785" w14:paraId="379FB0DE" w14:textId="77777777" w:rsidTr="00BE1F40">
        <w:tc>
          <w:tcPr>
            <w:tcW w:w="7366" w:type="dxa"/>
            <w:gridSpan w:val="3"/>
            <w:tcBorders>
              <w:top w:val="single" w:sz="4" w:space="0" w:color="auto"/>
            </w:tcBorders>
          </w:tcPr>
          <w:p w14:paraId="4069A13A" w14:textId="77777777" w:rsidR="00846785" w:rsidRDefault="00846785" w:rsidP="00BE1F40">
            <w:pPr>
              <w:pStyle w:val="imprintheading"/>
            </w:pPr>
            <w:r>
              <w:t>Referee comment and signature:</w:t>
            </w:r>
          </w:p>
          <w:p w14:paraId="2F5B15D9" w14:textId="77777777" w:rsidR="00846785" w:rsidRDefault="00846785" w:rsidP="00BE1F40"/>
          <w:p w14:paraId="5461EF43" w14:textId="77777777" w:rsidR="00846785" w:rsidRPr="00EE3859" w:rsidRDefault="00846785" w:rsidP="00BE1F40"/>
        </w:tc>
        <w:tc>
          <w:tcPr>
            <w:tcW w:w="1531" w:type="dxa"/>
            <w:tcBorders>
              <w:top w:val="single" w:sz="4" w:space="0" w:color="auto"/>
            </w:tcBorders>
          </w:tcPr>
          <w:p w14:paraId="4C24B77A" w14:textId="77777777" w:rsidR="00846785" w:rsidRDefault="00846785" w:rsidP="00BE1F40">
            <w:pPr>
              <w:pStyle w:val="imprintheading"/>
              <w:rPr>
                <w:bCs/>
              </w:rPr>
            </w:pPr>
            <w:r>
              <w:rPr>
                <w:bCs/>
              </w:rPr>
              <w:t>Date:</w:t>
            </w:r>
          </w:p>
        </w:tc>
      </w:tr>
      <w:tr w:rsidR="00846785" w14:paraId="2F774C82" w14:textId="77777777" w:rsidTr="00BE1F40">
        <w:tc>
          <w:tcPr>
            <w:tcW w:w="7366" w:type="dxa"/>
            <w:gridSpan w:val="3"/>
          </w:tcPr>
          <w:p w14:paraId="0450FD8F" w14:textId="77777777" w:rsidR="00846785" w:rsidRDefault="00846785" w:rsidP="00BE1F40">
            <w:pPr>
              <w:pStyle w:val="imprintheading"/>
            </w:pPr>
            <w:r>
              <w:t xml:space="preserve">Trainee comment and signature: </w:t>
            </w:r>
          </w:p>
          <w:p w14:paraId="321C0050" w14:textId="77777777" w:rsidR="00846785" w:rsidRDefault="00846785" w:rsidP="00BE1F40"/>
          <w:p w14:paraId="7744BABA" w14:textId="77777777" w:rsidR="00846785" w:rsidRPr="00EE3859" w:rsidRDefault="00846785" w:rsidP="00BE1F40"/>
        </w:tc>
        <w:tc>
          <w:tcPr>
            <w:tcW w:w="1531" w:type="dxa"/>
          </w:tcPr>
          <w:p w14:paraId="22BC5E38" w14:textId="77777777" w:rsidR="00846785" w:rsidRDefault="00846785" w:rsidP="00BE1F40">
            <w:pPr>
              <w:pStyle w:val="imprintheading"/>
              <w:rPr>
                <w:bCs/>
              </w:rPr>
            </w:pPr>
            <w:r>
              <w:rPr>
                <w:bCs/>
              </w:rPr>
              <w:t>Date:</w:t>
            </w:r>
          </w:p>
        </w:tc>
      </w:tr>
      <w:tr w:rsidR="00846785" w14:paraId="252DA215" w14:textId="77777777" w:rsidTr="00BE1F40">
        <w:tc>
          <w:tcPr>
            <w:tcW w:w="7366" w:type="dxa"/>
            <w:gridSpan w:val="3"/>
          </w:tcPr>
          <w:p w14:paraId="0EBED99E" w14:textId="77777777" w:rsidR="00846785" w:rsidRDefault="00846785" w:rsidP="00BE1F40">
            <w:pPr>
              <w:pStyle w:val="imprintheading"/>
            </w:pPr>
            <w:r>
              <w:t>Assessor comment and signature:</w:t>
            </w:r>
          </w:p>
          <w:p w14:paraId="4AAF3354" w14:textId="77777777" w:rsidR="00846785" w:rsidRPr="00755CF4" w:rsidRDefault="00846785" w:rsidP="00BE1F40"/>
          <w:p w14:paraId="3E50E872" w14:textId="77777777" w:rsidR="00846785" w:rsidRPr="009C0140" w:rsidRDefault="00846785" w:rsidP="00BE1F40"/>
        </w:tc>
        <w:tc>
          <w:tcPr>
            <w:tcW w:w="1531" w:type="dxa"/>
          </w:tcPr>
          <w:p w14:paraId="40F22977" w14:textId="77777777" w:rsidR="00846785" w:rsidRDefault="00846785" w:rsidP="00BE1F40">
            <w:pPr>
              <w:pStyle w:val="imprintheading"/>
              <w:rPr>
                <w:bCs/>
              </w:rPr>
            </w:pPr>
            <w:r>
              <w:rPr>
                <w:bCs/>
              </w:rPr>
              <w:t xml:space="preserve">Date: </w:t>
            </w:r>
          </w:p>
        </w:tc>
      </w:tr>
    </w:tbl>
    <w:p w14:paraId="62AFD006" w14:textId="77777777" w:rsidR="00846785" w:rsidRDefault="00846785" w:rsidP="00846785"/>
    <w:p w14:paraId="0DCC7290" w14:textId="77777777" w:rsidR="00846785" w:rsidRDefault="00846785" w:rsidP="00846785">
      <w:r>
        <w:br w:type="page"/>
      </w:r>
    </w:p>
    <w:p w14:paraId="7753C5DE" w14:textId="703FD081" w:rsidR="00846785" w:rsidRDefault="005D1B19" w:rsidP="00846785">
      <w:pPr>
        <w:pStyle w:val="Topicheading"/>
      </w:pPr>
      <w:bookmarkStart w:id="193" w:name="_Toc368041591"/>
      <w:r>
        <w:lastRenderedPageBreak/>
        <w:t xml:space="preserve"> Workplace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3"/>
      </w:tblGrid>
      <w:tr w:rsidR="00846785" w14:paraId="5A3A2152" w14:textId="77777777" w:rsidTr="00BE1F40">
        <w:trPr>
          <w:cantSplit/>
        </w:trPr>
        <w:tc>
          <w:tcPr>
            <w:tcW w:w="8063" w:type="dxa"/>
            <w:tcBorders>
              <w:top w:val="nil"/>
              <w:left w:val="nil"/>
              <w:right w:val="nil"/>
            </w:tcBorders>
          </w:tcPr>
          <w:p w14:paraId="63DAC165" w14:textId="77777777" w:rsidR="00846785" w:rsidRDefault="00846785" w:rsidP="00BE1F40">
            <w:pPr>
              <w:pStyle w:val="imprintheading"/>
            </w:pPr>
            <w:r>
              <w:t>Trainee:</w:t>
            </w:r>
          </w:p>
        </w:tc>
      </w:tr>
      <w:tr w:rsidR="00846785" w14:paraId="135F0549" w14:textId="77777777" w:rsidTr="00BE1F40">
        <w:trPr>
          <w:cantSplit/>
        </w:trPr>
        <w:tc>
          <w:tcPr>
            <w:tcW w:w="8063" w:type="dxa"/>
            <w:tcBorders>
              <w:left w:val="nil"/>
              <w:bottom w:val="single" w:sz="4" w:space="0" w:color="auto"/>
              <w:right w:val="nil"/>
            </w:tcBorders>
          </w:tcPr>
          <w:p w14:paraId="031D3AA2" w14:textId="77777777" w:rsidR="00846785" w:rsidRDefault="00846785" w:rsidP="00BE1F40">
            <w:pPr>
              <w:pStyle w:val="imprintheading"/>
            </w:pPr>
            <w:r>
              <w:t>Assessor:</w:t>
            </w:r>
          </w:p>
        </w:tc>
      </w:tr>
      <w:tr w:rsidR="00846785" w14:paraId="1060741C" w14:textId="77777777" w:rsidTr="00BE1F40">
        <w:trPr>
          <w:cantSplit/>
        </w:trPr>
        <w:tc>
          <w:tcPr>
            <w:tcW w:w="8063" w:type="dxa"/>
            <w:tcBorders>
              <w:left w:val="nil"/>
              <w:bottom w:val="single" w:sz="4" w:space="0" w:color="auto"/>
              <w:right w:val="nil"/>
            </w:tcBorders>
          </w:tcPr>
          <w:p w14:paraId="3F5A9059" w14:textId="77777777" w:rsidR="00846785" w:rsidRDefault="00846785" w:rsidP="00BE1F40">
            <w:pPr>
              <w:pStyle w:val="imprintheading"/>
            </w:pPr>
            <w:r>
              <w:t>Company/workplace:</w:t>
            </w:r>
          </w:p>
        </w:tc>
      </w:tr>
      <w:tr w:rsidR="00846785" w14:paraId="12C51307" w14:textId="77777777" w:rsidTr="00BE1F40">
        <w:trPr>
          <w:cantSplit/>
        </w:trPr>
        <w:tc>
          <w:tcPr>
            <w:tcW w:w="8063" w:type="dxa"/>
            <w:tcBorders>
              <w:left w:val="nil"/>
              <w:bottom w:val="single" w:sz="4" w:space="0" w:color="auto"/>
              <w:right w:val="nil"/>
            </w:tcBorders>
          </w:tcPr>
          <w:p w14:paraId="5F531E7A" w14:textId="77777777" w:rsidR="00846785" w:rsidRDefault="00846785" w:rsidP="00BE1F40">
            <w:pPr>
              <w:pStyle w:val="imprintheading"/>
            </w:pPr>
            <w:r>
              <w:t>Registered Training Organisation:</w:t>
            </w:r>
          </w:p>
        </w:tc>
      </w:tr>
    </w:tbl>
    <w:p w14:paraId="2D77ABD1" w14:textId="77777777" w:rsidR="00846785" w:rsidRDefault="00846785" w:rsidP="00846785"/>
    <w:p w14:paraId="63073436" w14:textId="77777777" w:rsidR="00846785" w:rsidRDefault="00846785" w:rsidP="00846785"/>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846785" w14:paraId="6C3273AC" w14:textId="77777777" w:rsidTr="00BE1F40">
        <w:tc>
          <w:tcPr>
            <w:tcW w:w="8897" w:type="dxa"/>
            <w:tcBorders>
              <w:top w:val="single" w:sz="4" w:space="0" w:color="auto"/>
            </w:tcBorders>
          </w:tcPr>
          <w:p w14:paraId="266AD9CE" w14:textId="6B4FEECC" w:rsidR="00846785" w:rsidRDefault="00045AFA" w:rsidP="00BE1F40">
            <w:pPr>
              <w:pStyle w:val="Questionheading"/>
            </w:pPr>
            <w:r w:rsidRPr="00045AFA">
              <w:t>AMPX431 - Oversee meat processing establishment's Halal compliance</w:t>
            </w:r>
          </w:p>
        </w:tc>
      </w:tr>
      <w:tr w:rsidR="00846785" w14:paraId="4179C9D5" w14:textId="77777777" w:rsidTr="00BE1F40">
        <w:tc>
          <w:tcPr>
            <w:tcW w:w="8897" w:type="dxa"/>
          </w:tcPr>
          <w:p w14:paraId="668C8465" w14:textId="77777777" w:rsidR="00846785" w:rsidRDefault="00846785" w:rsidP="00BE1F40">
            <w:pPr>
              <w:pStyle w:val="Tableheading"/>
            </w:pPr>
            <w:r>
              <w:t>Guidance to assessors</w:t>
            </w:r>
          </w:p>
          <w:p w14:paraId="35F46470" w14:textId="4B866207" w:rsidR="00DC5D95" w:rsidRDefault="00846785" w:rsidP="00DC5D95">
            <w:pPr>
              <w:pStyle w:val="tabletext"/>
            </w:pPr>
            <w:r>
              <w:t xml:space="preserve">It is expected that when conducting this form of </w:t>
            </w:r>
            <w:r w:rsidR="00131A9F">
              <w:t>assessment will</w:t>
            </w:r>
            <w:r w:rsidR="007A2A4A">
              <w:t xml:space="preserve"> take steps to ensure that the work is that of the student</w:t>
            </w:r>
            <w:r w:rsidR="00DC5D95">
              <w:t xml:space="preserve"> </w:t>
            </w:r>
          </w:p>
          <w:p w14:paraId="551A13E5" w14:textId="26D67299" w:rsidR="007A2A4A" w:rsidRDefault="00DC5D95" w:rsidP="007A2A4A">
            <w:pPr>
              <w:pStyle w:val="tabletext"/>
            </w:pPr>
            <w:r>
              <w:t xml:space="preserve">This Assessment task below </w:t>
            </w:r>
            <w:r w:rsidR="007A2A4A">
              <w:t>is</w:t>
            </w:r>
            <w:r>
              <w:t xml:space="preserve"> only an example of that which can be set</w:t>
            </w:r>
            <w:r w:rsidR="007A2A4A">
              <w:t xml:space="preserve"> for candidate. When preparing an assignment for students the assessor will need to map the assessment tool against the performance criteria and elements as well as the performance and knowledge elements. </w:t>
            </w:r>
          </w:p>
          <w:p w14:paraId="02FD10CA" w14:textId="68713EE5" w:rsidR="00846785" w:rsidRDefault="00DC5D95" w:rsidP="00BE1F40">
            <w:pPr>
              <w:pStyle w:val="tabletext"/>
            </w:pPr>
            <w:r>
              <w:t xml:space="preserve"> </w:t>
            </w:r>
          </w:p>
        </w:tc>
      </w:tr>
    </w:tbl>
    <w:p w14:paraId="7840CFE9" w14:textId="77777777" w:rsidR="00846785" w:rsidRDefault="00846785" w:rsidP="00846785"/>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6667"/>
      </w:tblGrid>
      <w:tr w:rsidR="00846785" w:rsidRPr="0072784A" w14:paraId="4E2092E8" w14:textId="77777777" w:rsidTr="002B75AC">
        <w:trPr>
          <w:cantSplit/>
          <w:trHeight w:val="482"/>
          <w:jc w:val="center"/>
        </w:trPr>
        <w:tc>
          <w:tcPr>
            <w:tcW w:w="8502" w:type="dxa"/>
            <w:gridSpan w:val="2"/>
          </w:tcPr>
          <w:p w14:paraId="69752530" w14:textId="7BB6A71D" w:rsidR="00846785" w:rsidRPr="0072784A" w:rsidRDefault="00846785" w:rsidP="00BE1F40">
            <w:pPr>
              <w:spacing w:before="160" w:after="160"/>
              <w:rPr>
                <w:b/>
                <w:sz w:val="28"/>
                <w:szCs w:val="28"/>
              </w:rPr>
            </w:pPr>
            <w:r w:rsidRPr="0072784A">
              <w:rPr>
                <w:b/>
                <w:sz w:val="28"/>
                <w:szCs w:val="28"/>
              </w:rPr>
              <w:t xml:space="preserve">Assessment </w:t>
            </w:r>
            <w:r w:rsidR="007A2A4A">
              <w:rPr>
                <w:b/>
                <w:sz w:val="28"/>
                <w:szCs w:val="28"/>
              </w:rPr>
              <w:t>Task</w:t>
            </w:r>
          </w:p>
        </w:tc>
      </w:tr>
      <w:tr w:rsidR="00846785" w:rsidRPr="0072784A" w14:paraId="5C207699" w14:textId="77777777" w:rsidTr="002B75AC">
        <w:trPr>
          <w:cantSplit/>
          <w:trHeight w:val="1245"/>
          <w:jc w:val="center"/>
        </w:trPr>
        <w:tc>
          <w:tcPr>
            <w:tcW w:w="8502" w:type="dxa"/>
            <w:gridSpan w:val="2"/>
          </w:tcPr>
          <w:p w14:paraId="19E29D73" w14:textId="325D13E1" w:rsidR="0020104C" w:rsidRDefault="001F6CCB" w:rsidP="00BE1F40">
            <w:pPr>
              <w:spacing w:before="80" w:after="80"/>
              <w:rPr>
                <w:sz w:val="22"/>
              </w:rPr>
            </w:pPr>
            <w:r>
              <w:rPr>
                <w:sz w:val="22"/>
              </w:rPr>
              <w:t>The student will</w:t>
            </w:r>
            <w:r w:rsidR="007A2A4A">
              <w:rPr>
                <w:sz w:val="22"/>
              </w:rPr>
              <w:t xml:space="preserve"> </w:t>
            </w:r>
          </w:p>
          <w:p w14:paraId="556B06B0" w14:textId="0D18545C" w:rsidR="0020104C" w:rsidRDefault="001F6CCB" w:rsidP="0020104C">
            <w:pPr>
              <w:pStyle w:val="ListParagraph"/>
              <w:numPr>
                <w:ilvl w:val="0"/>
                <w:numId w:val="43"/>
              </w:numPr>
              <w:spacing w:before="80" w:after="80"/>
              <w:rPr>
                <w:sz w:val="22"/>
              </w:rPr>
            </w:pPr>
            <w:r>
              <w:rPr>
                <w:sz w:val="22"/>
              </w:rPr>
              <w:t xml:space="preserve">identify </w:t>
            </w:r>
            <w:r w:rsidR="007A2A4A" w:rsidRPr="00694738">
              <w:rPr>
                <w:sz w:val="22"/>
              </w:rPr>
              <w:t>the section of a processor’s Approved Arrangement</w:t>
            </w:r>
            <w:r w:rsidR="0020104C" w:rsidRPr="00694738">
              <w:rPr>
                <w:sz w:val="22"/>
              </w:rPr>
              <w:t xml:space="preserve"> that </w:t>
            </w:r>
            <w:r w:rsidR="00131A9F" w:rsidRPr="00694738">
              <w:rPr>
                <w:sz w:val="22"/>
              </w:rPr>
              <w:t>is relevant</w:t>
            </w:r>
            <w:r w:rsidR="0020104C" w:rsidRPr="00694738">
              <w:rPr>
                <w:sz w:val="22"/>
              </w:rPr>
              <w:t xml:space="preserve"> to its Halal approval to export to a specific market</w:t>
            </w:r>
            <w:r w:rsidR="00825EB9">
              <w:rPr>
                <w:sz w:val="22"/>
              </w:rPr>
              <w:t xml:space="preserve"> or customer</w:t>
            </w:r>
          </w:p>
          <w:p w14:paraId="189FA1F6" w14:textId="46948352" w:rsidR="001F6CCB" w:rsidRDefault="0020104C" w:rsidP="0020104C">
            <w:pPr>
              <w:pStyle w:val="ListParagraph"/>
              <w:numPr>
                <w:ilvl w:val="0"/>
                <w:numId w:val="43"/>
              </w:numPr>
              <w:spacing w:before="80" w:after="80"/>
              <w:rPr>
                <w:sz w:val="22"/>
              </w:rPr>
            </w:pPr>
            <w:r>
              <w:rPr>
                <w:sz w:val="22"/>
              </w:rPr>
              <w:t>t</w:t>
            </w:r>
            <w:r w:rsidRPr="00694738">
              <w:rPr>
                <w:sz w:val="22"/>
              </w:rPr>
              <w:t xml:space="preserve">he </w:t>
            </w:r>
            <w:r w:rsidR="001F6CCB">
              <w:rPr>
                <w:sz w:val="22"/>
              </w:rPr>
              <w:t xml:space="preserve">Halal </w:t>
            </w:r>
            <w:r>
              <w:rPr>
                <w:sz w:val="22"/>
              </w:rPr>
              <w:t xml:space="preserve">requirements </w:t>
            </w:r>
            <w:r w:rsidR="001F6CCB">
              <w:rPr>
                <w:sz w:val="22"/>
              </w:rPr>
              <w:t>for this specific market</w:t>
            </w:r>
          </w:p>
          <w:p w14:paraId="000AFA20" w14:textId="7741EC1D" w:rsidR="00846785" w:rsidRDefault="001F6CCB" w:rsidP="0020104C">
            <w:pPr>
              <w:pStyle w:val="ListParagraph"/>
              <w:numPr>
                <w:ilvl w:val="0"/>
                <w:numId w:val="43"/>
              </w:numPr>
              <w:spacing w:before="80" w:after="80"/>
              <w:rPr>
                <w:sz w:val="22"/>
              </w:rPr>
            </w:pPr>
            <w:r>
              <w:rPr>
                <w:sz w:val="22"/>
              </w:rPr>
              <w:t xml:space="preserve">review </w:t>
            </w:r>
            <w:r w:rsidR="00825EB9">
              <w:rPr>
                <w:sz w:val="22"/>
              </w:rPr>
              <w:t>t</w:t>
            </w:r>
            <w:r w:rsidR="00825EB9">
              <w:t xml:space="preserve">he </w:t>
            </w:r>
            <w:r>
              <w:rPr>
                <w:sz w:val="22"/>
              </w:rPr>
              <w:t>processors Approved Arrangement’s compliance with these market requirements</w:t>
            </w:r>
          </w:p>
          <w:p w14:paraId="52B09A68" w14:textId="7F13D134" w:rsidR="00C9069C" w:rsidRPr="00694738" w:rsidRDefault="00C9069C" w:rsidP="00694738">
            <w:pPr>
              <w:pStyle w:val="ListParagraph"/>
              <w:numPr>
                <w:ilvl w:val="0"/>
                <w:numId w:val="43"/>
              </w:numPr>
              <w:spacing w:before="80" w:after="80"/>
              <w:rPr>
                <w:sz w:val="22"/>
              </w:rPr>
            </w:pPr>
            <w:r>
              <w:rPr>
                <w:sz w:val="22"/>
              </w:rPr>
              <w:t>suggested modifications to the Approved Arrangement if gaps are identified.</w:t>
            </w:r>
          </w:p>
        </w:tc>
      </w:tr>
      <w:tr w:rsidR="00846785" w:rsidRPr="0072784A" w14:paraId="20F8671A" w14:textId="77777777" w:rsidTr="002B75AC">
        <w:trPr>
          <w:cantSplit/>
          <w:trHeight w:val="372"/>
          <w:jc w:val="center"/>
        </w:trPr>
        <w:tc>
          <w:tcPr>
            <w:tcW w:w="8502" w:type="dxa"/>
            <w:gridSpan w:val="2"/>
          </w:tcPr>
          <w:p w14:paraId="6472BE38" w14:textId="77777777" w:rsidR="00846785" w:rsidRPr="0072784A" w:rsidRDefault="00846785" w:rsidP="00BE1F40">
            <w:pPr>
              <w:spacing w:before="120" w:after="120"/>
              <w:rPr>
                <w:rFonts w:ascii="Arial" w:hAnsi="Arial"/>
                <w:b/>
                <w:sz w:val="22"/>
              </w:rPr>
            </w:pPr>
            <w:r w:rsidRPr="0072784A">
              <w:rPr>
                <w:rFonts w:ascii="Arial" w:hAnsi="Arial"/>
                <w:b/>
                <w:sz w:val="22"/>
              </w:rPr>
              <w:t>Details of assessment</w:t>
            </w:r>
          </w:p>
        </w:tc>
      </w:tr>
      <w:tr w:rsidR="00846785" w:rsidRPr="0072784A" w14:paraId="57F24715" w14:textId="77777777" w:rsidTr="002B75AC">
        <w:trPr>
          <w:cantSplit/>
          <w:trHeight w:val="578"/>
          <w:jc w:val="center"/>
        </w:trPr>
        <w:tc>
          <w:tcPr>
            <w:tcW w:w="1835" w:type="dxa"/>
            <w:tcBorders>
              <w:bottom w:val="nil"/>
              <w:right w:val="nil"/>
            </w:tcBorders>
          </w:tcPr>
          <w:p w14:paraId="7498147A" w14:textId="77777777" w:rsidR="00846785" w:rsidRPr="0072784A" w:rsidRDefault="00846785" w:rsidP="00BE1F40">
            <w:pPr>
              <w:spacing w:before="120"/>
              <w:rPr>
                <w:b/>
              </w:rPr>
            </w:pPr>
            <w:r w:rsidRPr="0072784A">
              <w:rPr>
                <w:b/>
              </w:rPr>
              <w:t>Date and time:</w:t>
            </w:r>
          </w:p>
        </w:tc>
        <w:tc>
          <w:tcPr>
            <w:tcW w:w="6667" w:type="dxa"/>
            <w:tcBorders>
              <w:left w:val="nil"/>
              <w:bottom w:val="nil"/>
            </w:tcBorders>
          </w:tcPr>
          <w:p w14:paraId="095689D4" w14:textId="77777777" w:rsidR="00846785" w:rsidRPr="0072784A" w:rsidRDefault="00846785" w:rsidP="00BE1F40">
            <w:pPr>
              <w:spacing w:before="80" w:after="80"/>
              <w:rPr>
                <w:sz w:val="22"/>
              </w:rPr>
            </w:pPr>
          </w:p>
        </w:tc>
      </w:tr>
      <w:tr w:rsidR="00846785" w:rsidRPr="0072784A" w14:paraId="0AF4F905" w14:textId="77777777" w:rsidTr="002B75AC">
        <w:trPr>
          <w:cantSplit/>
          <w:trHeight w:val="578"/>
          <w:jc w:val="center"/>
        </w:trPr>
        <w:tc>
          <w:tcPr>
            <w:tcW w:w="1835" w:type="dxa"/>
            <w:tcBorders>
              <w:top w:val="nil"/>
              <w:bottom w:val="nil"/>
              <w:right w:val="nil"/>
            </w:tcBorders>
          </w:tcPr>
          <w:p w14:paraId="049DCBE5" w14:textId="77777777" w:rsidR="00846785" w:rsidRPr="0072784A" w:rsidRDefault="00846785" w:rsidP="00BE1F40">
            <w:pPr>
              <w:spacing w:before="120"/>
              <w:rPr>
                <w:b/>
              </w:rPr>
            </w:pPr>
            <w:r w:rsidRPr="0072784A">
              <w:rPr>
                <w:b/>
              </w:rPr>
              <w:t>Location:</w:t>
            </w:r>
          </w:p>
        </w:tc>
        <w:tc>
          <w:tcPr>
            <w:tcW w:w="6667" w:type="dxa"/>
            <w:tcBorders>
              <w:top w:val="nil"/>
              <w:left w:val="nil"/>
              <w:bottom w:val="nil"/>
            </w:tcBorders>
          </w:tcPr>
          <w:p w14:paraId="34A3CCCF" w14:textId="77777777" w:rsidR="00846785" w:rsidRPr="0072784A" w:rsidRDefault="00846785" w:rsidP="00BE1F40">
            <w:pPr>
              <w:spacing w:before="80" w:after="80"/>
              <w:rPr>
                <w:sz w:val="22"/>
              </w:rPr>
            </w:pPr>
          </w:p>
        </w:tc>
      </w:tr>
      <w:tr w:rsidR="00846785" w:rsidRPr="0072784A" w14:paraId="79477D78" w14:textId="77777777" w:rsidTr="002B75AC">
        <w:trPr>
          <w:cantSplit/>
          <w:trHeight w:val="578"/>
          <w:jc w:val="center"/>
        </w:trPr>
        <w:tc>
          <w:tcPr>
            <w:tcW w:w="1835" w:type="dxa"/>
            <w:tcBorders>
              <w:top w:val="nil"/>
              <w:right w:val="nil"/>
            </w:tcBorders>
          </w:tcPr>
          <w:p w14:paraId="7301E3CB" w14:textId="77777777" w:rsidR="00846785" w:rsidRPr="0072784A" w:rsidRDefault="00846785" w:rsidP="00BE1F40">
            <w:pPr>
              <w:spacing w:before="120"/>
              <w:rPr>
                <w:b/>
              </w:rPr>
            </w:pPr>
            <w:r w:rsidRPr="0072784A">
              <w:rPr>
                <w:b/>
              </w:rPr>
              <w:t>Tasks observed:</w:t>
            </w:r>
          </w:p>
        </w:tc>
        <w:tc>
          <w:tcPr>
            <w:tcW w:w="6667" w:type="dxa"/>
            <w:tcBorders>
              <w:top w:val="nil"/>
              <w:left w:val="nil"/>
            </w:tcBorders>
          </w:tcPr>
          <w:p w14:paraId="2A8CDEAE" w14:textId="77777777" w:rsidR="00846785" w:rsidRPr="0072784A" w:rsidRDefault="00846785" w:rsidP="00BE1F40">
            <w:pPr>
              <w:spacing w:before="80" w:after="80"/>
              <w:rPr>
                <w:sz w:val="22"/>
              </w:rPr>
            </w:pPr>
          </w:p>
        </w:tc>
      </w:tr>
    </w:tbl>
    <w:p w14:paraId="793B6934" w14:textId="77777777" w:rsidR="007A2A4A" w:rsidRDefault="007A2A4A"/>
    <w:tbl>
      <w:tblPr>
        <w:tblW w:w="89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1007"/>
        <w:gridCol w:w="2698"/>
        <w:gridCol w:w="1526"/>
      </w:tblGrid>
      <w:tr w:rsidR="00846785" w14:paraId="77A820D2" w14:textId="77777777" w:rsidTr="002B75AC">
        <w:tc>
          <w:tcPr>
            <w:tcW w:w="3711" w:type="dxa"/>
            <w:tcBorders>
              <w:bottom w:val="single" w:sz="4" w:space="0" w:color="auto"/>
            </w:tcBorders>
          </w:tcPr>
          <w:p w14:paraId="46A550A4" w14:textId="2935EB9D" w:rsidR="00846785" w:rsidRDefault="00C9069C" w:rsidP="00BE1F40">
            <w:pPr>
              <w:pStyle w:val="imprintheading"/>
            </w:pPr>
            <w:r>
              <w:lastRenderedPageBreak/>
              <w:t>The Assignment should provide evidence of</w:t>
            </w:r>
            <w:r w:rsidR="00846785">
              <w:t>:</w:t>
            </w:r>
          </w:p>
        </w:tc>
        <w:tc>
          <w:tcPr>
            <w:tcW w:w="1007" w:type="dxa"/>
            <w:tcBorders>
              <w:bottom w:val="single" w:sz="4" w:space="0" w:color="auto"/>
            </w:tcBorders>
          </w:tcPr>
          <w:p w14:paraId="4F137AB8" w14:textId="77777777" w:rsidR="00846785" w:rsidRPr="009C0140" w:rsidRDefault="00846785" w:rsidP="00BE1F40">
            <w:pPr>
              <w:pStyle w:val="Tableheading"/>
              <w:rPr>
                <w:sz w:val="18"/>
                <w:szCs w:val="18"/>
              </w:rPr>
            </w:pPr>
            <w:r w:rsidRPr="009C0140">
              <w:rPr>
                <w:sz w:val="18"/>
                <w:szCs w:val="18"/>
              </w:rPr>
              <w:t>Map to E&amp;PC</w:t>
            </w:r>
          </w:p>
        </w:tc>
        <w:tc>
          <w:tcPr>
            <w:tcW w:w="4224" w:type="dxa"/>
            <w:gridSpan w:val="2"/>
            <w:tcBorders>
              <w:bottom w:val="single" w:sz="4" w:space="0" w:color="auto"/>
            </w:tcBorders>
          </w:tcPr>
          <w:p w14:paraId="3957C833" w14:textId="77777777" w:rsidR="00846785" w:rsidRDefault="00846785" w:rsidP="00BE1F40">
            <w:pPr>
              <w:pStyle w:val="imprintheading"/>
            </w:pPr>
            <w:r>
              <w:t>Referee’s comments:</w:t>
            </w:r>
          </w:p>
        </w:tc>
      </w:tr>
      <w:tr w:rsidR="005D1B19" w14:paraId="584D3223" w14:textId="77777777" w:rsidTr="002B75AC">
        <w:trPr>
          <w:trHeight w:val="460"/>
        </w:trPr>
        <w:tc>
          <w:tcPr>
            <w:tcW w:w="3711" w:type="dxa"/>
            <w:tcBorders>
              <w:bottom w:val="single" w:sz="4" w:space="0" w:color="auto"/>
            </w:tcBorders>
          </w:tcPr>
          <w:p w14:paraId="07FFFF65" w14:textId="7A53204B" w:rsidR="005D1B19" w:rsidRPr="009C0140" w:rsidRDefault="00672558" w:rsidP="00694738">
            <w:pPr>
              <w:pStyle w:val="Tabletext0"/>
            </w:pPr>
            <w:r>
              <w:rPr>
                <w:lang w:eastAsia="en-AU"/>
              </w:rPr>
              <w:t>1</w:t>
            </w:r>
            <w:r w:rsidRPr="00694738">
              <w:t xml:space="preserve">.1 </w:t>
            </w:r>
            <w:r w:rsidR="005D1B19" w:rsidRPr="00694738">
              <w:t>Research the Australian and specific market Halal requirements for a meat processing establishment to gain or maintain Halal approval</w:t>
            </w:r>
          </w:p>
        </w:tc>
        <w:tc>
          <w:tcPr>
            <w:tcW w:w="1007" w:type="dxa"/>
            <w:tcBorders>
              <w:bottom w:val="single" w:sz="4" w:space="0" w:color="auto"/>
            </w:tcBorders>
          </w:tcPr>
          <w:p w14:paraId="02F576C6" w14:textId="354171DC" w:rsidR="005D1B19" w:rsidRDefault="00C9069C" w:rsidP="005D1B19">
            <w:pPr>
              <w:pStyle w:val="Tableheading"/>
            </w:pPr>
            <w:r>
              <w:t>1.1</w:t>
            </w:r>
          </w:p>
        </w:tc>
        <w:tc>
          <w:tcPr>
            <w:tcW w:w="4224" w:type="dxa"/>
            <w:gridSpan w:val="2"/>
            <w:tcBorders>
              <w:bottom w:val="single" w:sz="4" w:space="0" w:color="auto"/>
            </w:tcBorders>
          </w:tcPr>
          <w:p w14:paraId="1DDA3C6F" w14:textId="77777777" w:rsidR="005D1B19" w:rsidRDefault="005D1B19" w:rsidP="005D1B19">
            <w:pPr>
              <w:pStyle w:val="Tablebullet"/>
              <w:numPr>
                <w:ilvl w:val="0"/>
                <w:numId w:val="0"/>
              </w:numPr>
              <w:ind w:left="340"/>
            </w:pPr>
          </w:p>
        </w:tc>
      </w:tr>
      <w:tr w:rsidR="005D1B19" w14:paraId="04A0C338"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40B4144B" w14:textId="51526D65" w:rsidR="005D1B19" w:rsidRPr="006C5211" w:rsidRDefault="00672558" w:rsidP="005D1B19">
            <w:pPr>
              <w:pStyle w:val="Tabletext0"/>
            </w:pPr>
            <w:r>
              <w:rPr>
                <w:rFonts w:ascii="Times New Roman" w:hAnsi="Times New Roman"/>
                <w:sz w:val="24"/>
                <w:szCs w:val="24"/>
                <w:lang w:eastAsia="en-AU"/>
              </w:rPr>
              <w:t xml:space="preserve">1.2 </w:t>
            </w:r>
            <w:r w:rsidR="005D1B19" w:rsidRPr="00805B9C">
              <w:rPr>
                <w:rFonts w:ascii="Times New Roman" w:hAnsi="Times New Roman"/>
                <w:sz w:val="24"/>
                <w:szCs w:val="24"/>
                <w:lang w:eastAsia="en-AU"/>
              </w:rPr>
              <w:t>Identify the establishment's markets, and the specific customer requirements for Halal processing</w:t>
            </w:r>
          </w:p>
        </w:tc>
        <w:tc>
          <w:tcPr>
            <w:tcW w:w="1007" w:type="dxa"/>
            <w:tcBorders>
              <w:top w:val="single" w:sz="4" w:space="0" w:color="auto"/>
              <w:left w:val="single" w:sz="4" w:space="0" w:color="auto"/>
              <w:bottom w:val="single" w:sz="4" w:space="0" w:color="auto"/>
              <w:right w:val="single" w:sz="4" w:space="0" w:color="auto"/>
            </w:tcBorders>
          </w:tcPr>
          <w:p w14:paraId="3181F6C1" w14:textId="521F6949" w:rsidR="005D1B19" w:rsidRDefault="00C9069C" w:rsidP="005D1B19">
            <w:pPr>
              <w:pStyle w:val="Tabletext0"/>
            </w:pPr>
            <w:r>
              <w:t>1.2</w:t>
            </w:r>
          </w:p>
        </w:tc>
        <w:tc>
          <w:tcPr>
            <w:tcW w:w="4224" w:type="dxa"/>
            <w:gridSpan w:val="2"/>
            <w:tcBorders>
              <w:top w:val="single" w:sz="4" w:space="0" w:color="auto"/>
              <w:left w:val="single" w:sz="4" w:space="0" w:color="auto"/>
              <w:bottom w:val="single" w:sz="4" w:space="0" w:color="auto"/>
              <w:right w:val="single" w:sz="4" w:space="0" w:color="auto"/>
            </w:tcBorders>
          </w:tcPr>
          <w:p w14:paraId="61E40BAC" w14:textId="77777777" w:rsidR="005D1B19" w:rsidRDefault="005D1B19" w:rsidP="005D1B19">
            <w:pPr>
              <w:pStyle w:val="Tabletext0"/>
            </w:pPr>
          </w:p>
        </w:tc>
      </w:tr>
      <w:tr w:rsidR="005D1B19" w14:paraId="4A63C035"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266DE6E1" w14:textId="2DFC1749" w:rsidR="005D1B19" w:rsidRPr="00672558" w:rsidRDefault="005D1B19" w:rsidP="00672558">
            <w:pPr>
              <w:pStyle w:val="Tabletext0"/>
            </w:pPr>
            <w:r w:rsidRPr="00694738">
              <w:t>1.3 Identify and document the requirements applicable to the meat processing establishment</w:t>
            </w:r>
          </w:p>
        </w:tc>
        <w:tc>
          <w:tcPr>
            <w:tcW w:w="1007" w:type="dxa"/>
            <w:tcBorders>
              <w:top w:val="single" w:sz="4" w:space="0" w:color="auto"/>
              <w:left w:val="single" w:sz="4" w:space="0" w:color="auto"/>
              <w:bottom w:val="single" w:sz="4" w:space="0" w:color="auto"/>
              <w:right w:val="single" w:sz="4" w:space="0" w:color="auto"/>
            </w:tcBorders>
          </w:tcPr>
          <w:p w14:paraId="613F0DAB" w14:textId="46D882CB" w:rsidR="005D1B19" w:rsidRDefault="00C9069C" w:rsidP="005D1B19">
            <w:pPr>
              <w:pStyle w:val="Tabletext0"/>
            </w:pPr>
            <w:r>
              <w:t>1.3</w:t>
            </w:r>
          </w:p>
        </w:tc>
        <w:tc>
          <w:tcPr>
            <w:tcW w:w="4224" w:type="dxa"/>
            <w:gridSpan w:val="2"/>
            <w:tcBorders>
              <w:top w:val="single" w:sz="4" w:space="0" w:color="auto"/>
              <w:left w:val="single" w:sz="4" w:space="0" w:color="auto"/>
              <w:bottom w:val="single" w:sz="4" w:space="0" w:color="auto"/>
              <w:right w:val="single" w:sz="4" w:space="0" w:color="auto"/>
            </w:tcBorders>
          </w:tcPr>
          <w:p w14:paraId="4AFC4159" w14:textId="77777777" w:rsidR="005D1B19" w:rsidRDefault="005D1B19" w:rsidP="005D1B19">
            <w:pPr>
              <w:pStyle w:val="Tabletext0"/>
            </w:pPr>
          </w:p>
        </w:tc>
      </w:tr>
      <w:tr w:rsidR="005D1B19" w14:paraId="1D70A213"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3939FFED" w14:textId="59A4631D" w:rsidR="005D1B19" w:rsidRPr="00672558" w:rsidRDefault="005D1B19" w:rsidP="00672558">
            <w:pPr>
              <w:pStyle w:val="Tabletext0"/>
            </w:pPr>
            <w:r w:rsidRPr="00694738">
              <w:t>2.1 Review current internal processes relevant to Halal processing, and assess compliance with identified requirements and the Approved Arrangement for initial approval or for retaining approval</w:t>
            </w:r>
          </w:p>
        </w:tc>
        <w:tc>
          <w:tcPr>
            <w:tcW w:w="1007" w:type="dxa"/>
            <w:tcBorders>
              <w:top w:val="single" w:sz="4" w:space="0" w:color="auto"/>
              <w:left w:val="single" w:sz="4" w:space="0" w:color="auto"/>
              <w:bottom w:val="single" w:sz="4" w:space="0" w:color="auto"/>
              <w:right w:val="single" w:sz="4" w:space="0" w:color="auto"/>
            </w:tcBorders>
          </w:tcPr>
          <w:p w14:paraId="011BF6D3" w14:textId="449C3215" w:rsidR="005D1B19" w:rsidRDefault="00672558" w:rsidP="005D1B19">
            <w:pPr>
              <w:pStyle w:val="Tabletext0"/>
            </w:pPr>
            <w:r>
              <w:t>2.1</w:t>
            </w:r>
          </w:p>
        </w:tc>
        <w:tc>
          <w:tcPr>
            <w:tcW w:w="4224" w:type="dxa"/>
            <w:gridSpan w:val="2"/>
            <w:tcBorders>
              <w:top w:val="single" w:sz="4" w:space="0" w:color="auto"/>
              <w:left w:val="single" w:sz="4" w:space="0" w:color="auto"/>
              <w:bottom w:val="single" w:sz="4" w:space="0" w:color="auto"/>
              <w:right w:val="single" w:sz="4" w:space="0" w:color="auto"/>
            </w:tcBorders>
          </w:tcPr>
          <w:p w14:paraId="28D8BA52" w14:textId="77777777" w:rsidR="005D1B19" w:rsidRDefault="005D1B19" w:rsidP="005D1B19">
            <w:pPr>
              <w:pStyle w:val="Tabletext0"/>
            </w:pPr>
          </w:p>
        </w:tc>
      </w:tr>
      <w:tr w:rsidR="005D1B19" w14:paraId="6C5EBF7A"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0506806B" w14:textId="127B2D93" w:rsidR="005D1B19" w:rsidRPr="00672558" w:rsidRDefault="005D1B19" w:rsidP="00672558">
            <w:pPr>
              <w:pStyle w:val="Tabletext0"/>
            </w:pPr>
            <w:r w:rsidRPr="00694738">
              <w:t>2.2 Develop and implement process for addressing identified gaps in compliance</w:t>
            </w:r>
          </w:p>
        </w:tc>
        <w:tc>
          <w:tcPr>
            <w:tcW w:w="1007" w:type="dxa"/>
            <w:tcBorders>
              <w:top w:val="single" w:sz="4" w:space="0" w:color="auto"/>
              <w:left w:val="single" w:sz="4" w:space="0" w:color="auto"/>
              <w:bottom w:val="single" w:sz="4" w:space="0" w:color="auto"/>
              <w:right w:val="single" w:sz="4" w:space="0" w:color="auto"/>
            </w:tcBorders>
          </w:tcPr>
          <w:p w14:paraId="1752E1FF" w14:textId="58319769" w:rsidR="005D1B19" w:rsidRDefault="00672558" w:rsidP="005D1B19">
            <w:pPr>
              <w:pStyle w:val="Tabletext0"/>
            </w:pPr>
            <w:r>
              <w:t>2.2</w:t>
            </w:r>
          </w:p>
        </w:tc>
        <w:tc>
          <w:tcPr>
            <w:tcW w:w="4224" w:type="dxa"/>
            <w:gridSpan w:val="2"/>
            <w:tcBorders>
              <w:top w:val="single" w:sz="4" w:space="0" w:color="auto"/>
              <w:left w:val="single" w:sz="4" w:space="0" w:color="auto"/>
              <w:bottom w:val="single" w:sz="4" w:space="0" w:color="auto"/>
              <w:right w:val="single" w:sz="4" w:space="0" w:color="auto"/>
            </w:tcBorders>
          </w:tcPr>
          <w:p w14:paraId="61B4B3B3" w14:textId="77777777" w:rsidR="005D1B19" w:rsidRDefault="005D1B19" w:rsidP="005D1B19">
            <w:pPr>
              <w:pStyle w:val="Tabletext0"/>
            </w:pPr>
          </w:p>
        </w:tc>
      </w:tr>
      <w:tr w:rsidR="005D1B19" w14:paraId="067A94A5"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2F1A669B" w14:textId="241B1321" w:rsidR="005D1B19" w:rsidRPr="00672558" w:rsidRDefault="005D1B19" w:rsidP="00672558">
            <w:pPr>
              <w:pStyle w:val="Tabletext0"/>
            </w:pPr>
            <w:r w:rsidRPr="00694738">
              <w:t>2.4 Test establishment's compliance with documented processes</w:t>
            </w:r>
          </w:p>
        </w:tc>
        <w:tc>
          <w:tcPr>
            <w:tcW w:w="1007" w:type="dxa"/>
            <w:tcBorders>
              <w:top w:val="single" w:sz="4" w:space="0" w:color="auto"/>
              <w:left w:val="single" w:sz="4" w:space="0" w:color="auto"/>
              <w:bottom w:val="single" w:sz="4" w:space="0" w:color="auto"/>
              <w:right w:val="single" w:sz="4" w:space="0" w:color="auto"/>
            </w:tcBorders>
          </w:tcPr>
          <w:p w14:paraId="22DF15DD" w14:textId="02BFBCCE" w:rsidR="005D1B19" w:rsidRDefault="00617998" w:rsidP="005D1B19">
            <w:pPr>
              <w:pStyle w:val="Tabletext0"/>
            </w:pPr>
            <w:r>
              <w:t>2.4</w:t>
            </w:r>
          </w:p>
        </w:tc>
        <w:tc>
          <w:tcPr>
            <w:tcW w:w="4224" w:type="dxa"/>
            <w:gridSpan w:val="2"/>
            <w:tcBorders>
              <w:top w:val="single" w:sz="4" w:space="0" w:color="auto"/>
              <w:left w:val="single" w:sz="4" w:space="0" w:color="auto"/>
              <w:bottom w:val="single" w:sz="4" w:space="0" w:color="auto"/>
              <w:right w:val="single" w:sz="4" w:space="0" w:color="auto"/>
            </w:tcBorders>
          </w:tcPr>
          <w:p w14:paraId="635672AF" w14:textId="77777777" w:rsidR="005D1B19" w:rsidRDefault="005D1B19" w:rsidP="005D1B19">
            <w:pPr>
              <w:pStyle w:val="Tabletext0"/>
            </w:pPr>
          </w:p>
        </w:tc>
      </w:tr>
      <w:tr w:rsidR="005D1B19" w14:paraId="410A3A62"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30F1FD28" w14:textId="5B3D05F9" w:rsidR="005D1B19" w:rsidRPr="00672558" w:rsidRDefault="005D1B19" w:rsidP="00672558">
            <w:pPr>
              <w:pStyle w:val="Tabletext0"/>
            </w:pPr>
            <w:r w:rsidRPr="00672558">
              <w:t>The individual must have at least once documented an analysis of applicable Halal requirements</w:t>
            </w:r>
          </w:p>
        </w:tc>
        <w:tc>
          <w:tcPr>
            <w:tcW w:w="1007" w:type="dxa"/>
            <w:tcBorders>
              <w:top w:val="single" w:sz="4" w:space="0" w:color="auto"/>
              <w:left w:val="single" w:sz="4" w:space="0" w:color="auto"/>
              <w:bottom w:val="single" w:sz="4" w:space="0" w:color="auto"/>
              <w:right w:val="single" w:sz="4" w:space="0" w:color="auto"/>
            </w:tcBorders>
          </w:tcPr>
          <w:p w14:paraId="123FD40E" w14:textId="3FD8C501" w:rsidR="005D1B19" w:rsidRDefault="00617998" w:rsidP="005D1B19">
            <w:pPr>
              <w:pStyle w:val="Tabletext0"/>
            </w:pPr>
            <w:r>
              <w:t>PE 1</w:t>
            </w:r>
          </w:p>
        </w:tc>
        <w:tc>
          <w:tcPr>
            <w:tcW w:w="4224" w:type="dxa"/>
            <w:gridSpan w:val="2"/>
            <w:tcBorders>
              <w:top w:val="single" w:sz="4" w:space="0" w:color="auto"/>
              <w:left w:val="single" w:sz="4" w:space="0" w:color="auto"/>
              <w:bottom w:val="single" w:sz="4" w:space="0" w:color="auto"/>
              <w:right w:val="single" w:sz="4" w:space="0" w:color="auto"/>
            </w:tcBorders>
          </w:tcPr>
          <w:p w14:paraId="35B6CE04" w14:textId="77777777" w:rsidR="005D1B19" w:rsidRDefault="005D1B19" w:rsidP="005D1B19">
            <w:pPr>
              <w:pStyle w:val="Tabletext0"/>
            </w:pPr>
          </w:p>
        </w:tc>
      </w:tr>
      <w:tr w:rsidR="005D1B19" w14:paraId="7A7D3739"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6C3D2784" w14:textId="31D512DB" w:rsidR="005D1B19" w:rsidRPr="00672558" w:rsidRDefault="005D1B19" w:rsidP="00672558">
            <w:pPr>
              <w:pStyle w:val="Tabletext0"/>
            </w:pPr>
            <w:r w:rsidRPr="00672558">
              <w:t xml:space="preserve">  The individual must have at least once assessed, </w:t>
            </w:r>
            <w:proofErr w:type="gramStart"/>
            <w:r w:rsidRPr="00672558">
              <w:t>developed</w:t>
            </w:r>
            <w:proofErr w:type="gramEnd"/>
            <w:r w:rsidRPr="00672558">
              <w:t xml:space="preserve"> or updated internal policies and procedures and systems to meet Halal requirements</w:t>
            </w:r>
          </w:p>
        </w:tc>
        <w:tc>
          <w:tcPr>
            <w:tcW w:w="1007" w:type="dxa"/>
            <w:tcBorders>
              <w:top w:val="single" w:sz="4" w:space="0" w:color="auto"/>
              <w:left w:val="single" w:sz="4" w:space="0" w:color="auto"/>
              <w:bottom w:val="single" w:sz="4" w:space="0" w:color="auto"/>
              <w:right w:val="single" w:sz="4" w:space="0" w:color="auto"/>
            </w:tcBorders>
          </w:tcPr>
          <w:p w14:paraId="0D0FE794" w14:textId="79A2CBE3" w:rsidR="005D1B19" w:rsidRDefault="00617998" w:rsidP="005D1B19">
            <w:pPr>
              <w:pStyle w:val="Tabletext0"/>
            </w:pPr>
            <w:r>
              <w:t>PE 2</w:t>
            </w:r>
          </w:p>
        </w:tc>
        <w:tc>
          <w:tcPr>
            <w:tcW w:w="4224" w:type="dxa"/>
            <w:gridSpan w:val="2"/>
            <w:tcBorders>
              <w:top w:val="single" w:sz="4" w:space="0" w:color="auto"/>
              <w:left w:val="single" w:sz="4" w:space="0" w:color="auto"/>
              <w:bottom w:val="single" w:sz="4" w:space="0" w:color="auto"/>
              <w:right w:val="single" w:sz="4" w:space="0" w:color="auto"/>
            </w:tcBorders>
          </w:tcPr>
          <w:p w14:paraId="3633C0EE" w14:textId="77777777" w:rsidR="005D1B19" w:rsidRDefault="005D1B19" w:rsidP="005D1B19">
            <w:pPr>
              <w:pStyle w:val="Tabletext0"/>
            </w:pPr>
          </w:p>
        </w:tc>
      </w:tr>
      <w:tr w:rsidR="005D1B19" w14:paraId="0D5E1902"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30BC7640" w14:textId="5C07432C" w:rsidR="005D1B19" w:rsidRPr="00672558" w:rsidRDefault="005D1B19" w:rsidP="00672558">
            <w:pPr>
              <w:pStyle w:val="Tabletext0"/>
            </w:pPr>
            <w:r w:rsidRPr="00672558">
              <w:t>Research the Australian and specific market Halal requirements for a meat processing establishment to gain or maintain Halal approval</w:t>
            </w:r>
          </w:p>
        </w:tc>
        <w:tc>
          <w:tcPr>
            <w:tcW w:w="1007" w:type="dxa"/>
            <w:tcBorders>
              <w:top w:val="single" w:sz="4" w:space="0" w:color="auto"/>
              <w:left w:val="single" w:sz="4" w:space="0" w:color="auto"/>
              <w:bottom w:val="single" w:sz="4" w:space="0" w:color="auto"/>
              <w:right w:val="single" w:sz="4" w:space="0" w:color="auto"/>
            </w:tcBorders>
          </w:tcPr>
          <w:p w14:paraId="08C43A8F" w14:textId="0C5CCDD1" w:rsidR="005D1B19" w:rsidRDefault="00617998" w:rsidP="005D1B19">
            <w:pPr>
              <w:pStyle w:val="Tabletext0"/>
            </w:pPr>
            <w:r>
              <w:t>PE 3</w:t>
            </w:r>
          </w:p>
        </w:tc>
        <w:tc>
          <w:tcPr>
            <w:tcW w:w="4224" w:type="dxa"/>
            <w:gridSpan w:val="2"/>
            <w:tcBorders>
              <w:top w:val="single" w:sz="4" w:space="0" w:color="auto"/>
              <w:left w:val="single" w:sz="4" w:space="0" w:color="auto"/>
              <w:bottom w:val="single" w:sz="4" w:space="0" w:color="auto"/>
              <w:right w:val="single" w:sz="4" w:space="0" w:color="auto"/>
            </w:tcBorders>
          </w:tcPr>
          <w:p w14:paraId="6B072D34" w14:textId="77777777" w:rsidR="005D1B19" w:rsidRDefault="005D1B19" w:rsidP="005D1B19">
            <w:pPr>
              <w:pStyle w:val="Tabletext0"/>
            </w:pPr>
          </w:p>
        </w:tc>
      </w:tr>
      <w:tr w:rsidR="005D1B19" w14:paraId="5623523F"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6D1644EE" w14:textId="5955CF83" w:rsidR="005D1B19" w:rsidRPr="00672558" w:rsidRDefault="005D1B19" w:rsidP="00672558">
            <w:pPr>
              <w:pStyle w:val="Tabletext0"/>
            </w:pPr>
            <w:r w:rsidRPr="00672558">
              <w:t xml:space="preserve">methods of accurately identifying customer requirements for Halal processing, including those stated in the meat industry Manual of </w:t>
            </w:r>
            <w:r w:rsidRPr="00672558">
              <w:lastRenderedPageBreak/>
              <w:t>Importing Country Requirements (MICoR)</w:t>
            </w:r>
          </w:p>
        </w:tc>
        <w:tc>
          <w:tcPr>
            <w:tcW w:w="1007" w:type="dxa"/>
            <w:tcBorders>
              <w:top w:val="single" w:sz="4" w:space="0" w:color="auto"/>
              <w:left w:val="single" w:sz="4" w:space="0" w:color="auto"/>
              <w:bottom w:val="single" w:sz="4" w:space="0" w:color="auto"/>
              <w:right w:val="single" w:sz="4" w:space="0" w:color="auto"/>
            </w:tcBorders>
          </w:tcPr>
          <w:p w14:paraId="05D3E78C" w14:textId="6897D81C" w:rsidR="005D1B19" w:rsidRDefault="004D50B9" w:rsidP="005D1B19">
            <w:pPr>
              <w:pStyle w:val="Tabletext0"/>
            </w:pPr>
            <w:r>
              <w:lastRenderedPageBreak/>
              <w:t>KE 2</w:t>
            </w:r>
          </w:p>
        </w:tc>
        <w:tc>
          <w:tcPr>
            <w:tcW w:w="4224" w:type="dxa"/>
            <w:gridSpan w:val="2"/>
            <w:tcBorders>
              <w:top w:val="single" w:sz="4" w:space="0" w:color="auto"/>
              <w:left w:val="single" w:sz="4" w:space="0" w:color="auto"/>
              <w:bottom w:val="single" w:sz="4" w:space="0" w:color="auto"/>
              <w:right w:val="single" w:sz="4" w:space="0" w:color="auto"/>
            </w:tcBorders>
          </w:tcPr>
          <w:p w14:paraId="2D66A70C" w14:textId="77777777" w:rsidR="005D1B19" w:rsidRDefault="005D1B19" w:rsidP="005D1B19">
            <w:pPr>
              <w:pStyle w:val="Tabletext0"/>
            </w:pPr>
          </w:p>
        </w:tc>
      </w:tr>
      <w:tr w:rsidR="005D1B19" w14:paraId="544FB528" w14:textId="77777777" w:rsidTr="002B75AC">
        <w:trPr>
          <w:trHeight w:val="460"/>
        </w:trPr>
        <w:tc>
          <w:tcPr>
            <w:tcW w:w="3711" w:type="dxa"/>
            <w:tcBorders>
              <w:top w:val="single" w:sz="4" w:space="0" w:color="auto"/>
              <w:left w:val="single" w:sz="4" w:space="0" w:color="auto"/>
              <w:bottom w:val="single" w:sz="4" w:space="0" w:color="auto"/>
              <w:right w:val="single" w:sz="4" w:space="0" w:color="auto"/>
            </w:tcBorders>
          </w:tcPr>
          <w:p w14:paraId="381D1B2A" w14:textId="1C48F725" w:rsidR="005D1B19" w:rsidRPr="00672558" w:rsidRDefault="005D1B19" w:rsidP="00672558">
            <w:pPr>
              <w:pStyle w:val="Tabletext0"/>
            </w:pPr>
          </w:p>
        </w:tc>
        <w:tc>
          <w:tcPr>
            <w:tcW w:w="1007" w:type="dxa"/>
            <w:tcBorders>
              <w:top w:val="single" w:sz="4" w:space="0" w:color="auto"/>
              <w:left w:val="single" w:sz="4" w:space="0" w:color="auto"/>
              <w:bottom w:val="single" w:sz="4" w:space="0" w:color="auto"/>
              <w:right w:val="single" w:sz="4" w:space="0" w:color="auto"/>
            </w:tcBorders>
          </w:tcPr>
          <w:p w14:paraId="4FA7EEDA" w14:textId="5795E445" w:rsidR="005D1B19" w:rsidRDefault="005D1B19" w:rsidP="005D1B19">
            <w:pPr>
              <w:pStyle w:val="Tabletext0"/>
            </w:pPr>
          </w:p>
        </w:tc>
        <w:tc>
          <w:tcPr>
            <w:tcW w:w="4224" w:type="dxa"/>
            <w:gridSpan w:val="2"/>
            <w:tcBorders>
              <w:top w:val="single" w:sz="4" w:space="0" w:color="auto"/>
              <w:left w:val="single" w:sz="4" w:space="0" w:color="auto"/>
              <w:bottom w:val="single" w:sz="4" w:space="0" w:color="auto"/>
              <w:right w:val="single" w:sz="4" w:space="0" w:color="auto"/>
            </w:tcBorders>
          </w:tcPr>
          <w:p w14:paraId="7882FDCE" w14:textId="77777777" w:rsidR="005D1B19" w:rsidRDefault="005D1B19" w:rsidP="005D1B19">
            <w:pPr>
              <w:pStyle w:val="Tabletext0"/>
            </w:pPr>
          </w:p>
        </w:tc>
      </w:tr>
      <w:tr w:rsidR="00846785" w14:paraId="648F2EA3" w14:textId="77777777" w:rsidTr="002B75AC">
        <w:tc>
          <w:tcPr>
            <w:tcW w:w="7416" w:type="dxa"/>
            <w:gridSpan w:val="3"/>
            <w:tcBorders>
              <w:top w:val="single" w:sz="4" w:space="0" w:color="auto"/>
            </w:tcBorders>
          </w:tcPr>
          <w:p w14:paraId="681B36D0" w14:textId="77777777" w:rsidR="00846785" w:rsidRDefault="00846785" w:rsidP="00BE1F40">
            <w:pPr>
              <w:pStyle w:val="imprintheading"/>
            </w:pPr>
            <w:r>
              <w:t>Referee comment and signature:</w:t>
            </w:r>
          </w:p>
          <w:p w14:paraId="7712AD10" w14:textId="77777777" w:rsidR="00846785" w:rsidRDefault="00846785" w:rsidP="00BE1F40"/>
          <w:p w14:paraId="22864769" w14:textId="77777777" w:rsidR="00846785" w:rsidRPr="00EE3859" w:rsidRDefault="00846785" w:rsidP="00BE1F40"/>
        </w:tc>
        <w:tc>
          <w:tcPr>
            <w:tcW w:w="1526" w:type="dxa"/>
            <w:tcBorders>
              <w:top w:val="single" w:sz="4" w:space="0" w:color="auto"/>
            </w:tcBorders>
          </w:tcPr>
          <w:p w14:paraId="146E3FB8" w14:textId="77777777" w:rsidR="00846785" w:rsidRDefault="00846785" w:rsidP="00BE1F40">
            <w:pPr>
              <w:pStyle w:val="imprintheading"/>
              <w:rPr>
                <w:bCs/>
              </w:rPr>
            </w:pPr>
            <w:r>
              <w:rPr>
                <w:bCs/>
              </w:rPr>
              <w:t>Date:</w:t>
            </w:r>
          </w:p>
        </w:tc>
      </w:tr>
      <w:tr w:rsidR="00846785" w14:paraId="1458DC39" w14:textId="77777777" w:rsidTr="002B75AC">
        <w:tc>
          <w:tcPr>
            <w:tcW w:w="7416" w:type="dxa"/>
            <w:gridSpan w:val="3"/>
          </w:tcPr>
          <w:p w14:paraId="63FD1747" w14:textId="77777777" w:rsidR="00846785" w:rsidRDefault="00846785" w:rsidP="00BE1F40">
            <w:pPr>
              <w:pStyle w:val="imprintheading"/>
            </w:pPr>
            <w:r>
              <w:t xml:space="preserve">Trainee comment and signature: </w:t>
            </w:r>
          </w:p>
          <w:p w14:paraId="7F72E67D" w14:textId="77777777" w:rsidR="00846785" w:rsidRDefault="00846785" w:rsidP="00BE1F40"/>
          <w:p w14:paraId="76015898" w14:textId="77777777" w:rsidR="00846785" w:rsidRPr="00EE3859" w:rsidRDefault="00846785" w:rsidP="00BE1F40"/>
        </w:tc>
        <w:tc>
          <w:tcPr>
            <w:tcW w:w="1526" w:type="dxa"/>
          </w:tcPr>
          <w:p w14:paraId="2CB0C3EB" w14:textId="77777777" w:rsidR="00846785" w:rsidRDefault="00846785" w:rsidP="00BE1F40">
            <w:pPr>
              <w:pStyle w:val="imprintheading"/>
              <w:rPr>
                <w:bCs/>
              </w:rPr>
            </w:pPr>
            <w:r>
              <w:rPr>
                <w:bCs/>
              </w:rPr>
              <w:t>Date:</w:t>
            </w:r>
          </w:p>
        </w:tc>
      </w:tr>
      <w:tr w:rsidR="00846785" w14:paraId="48FCC5F7" w14:textId="77777777" w:rsidTr="002B75AC">
        <w:tc>
          <w:tcPr>
            <w:tcW w:w="7416" w:type="dxa"/>
            <w:gridSpan w:val="3"/>
          </w:tcPr>
          <w:p w14:paraId="300545FC" w14:textId="77777777" w:rsidR="00846785" w:rsidRDefault="00846785" w:rsidP="00BE1F40">
            <w:pPr>
              <w:pStyle w:val="imprintheading"/>
            </w:pPr>
            <w:r>
              <w:t>Assessor comment and signature:</w:t>
            </w:r>
          </w:p>
          <w:p w14:paraId="555A8EC4" w14:textId="77777777" w:rsidR="00846785" w:rsidRPr="00755CF4" w:rsidRDefault="00846785" w:rsidP="00BE1F40"/>
          <w:p w14:paraId="0E23D437" w14:textId="77777777" w:rsidR="00846785" w:rsidRPr="009C0140" w:rsidRDefault="00846785" w:rsidP="00BE1F40"/>
        </w:tc>
        <w:tc>
          <w:tcPr>
            <w:tcW w:w="1526" w:type="dxa"/>
          </w:tcPr>
          <w:p w14:paraId="0F9101BF" w14:textId="77777777" w:rsidR="00846785" w:rsidRDefault="00846785" w:rsidP="00BE1F40">
            <w:pPr>
              <w:pStyle w:val="imprintheading"/>
              <w:rPr>
                <w:bCs/>
              </w:rPr>
            </w:pPr>
            <w:r>
              <w:rPr>
                <w:bCs/>
              </w:rPr>
              <w:t xml:space="preserve">Date: </w:t>
            </w:r>
          </w:p>
        </w:tc>
      </w:tr>
    </w:tbl>
    <w:p w14:paraId="24437CCF" w14:textId="77777777" w:rsidR="00846785" w:rsidRDefault="00846785" w:rsidP="00846785"/>
    <w:p w14:paraId="4C17D023" w14:textId="77777777" w:rsidR="00846785" w:rsidRDefault="00846785" w:rsidP="00846785">
      <w:pPr>
        <w:rPr>
          <w:rFonts w:asciiTheme="majorHAnsi" w:hAnsiTheme="majorHAnsi"/>
          <w:b/>
          <w:sz w:val="48"/>
          <w:szCs w:val="48"/>
        </w:rPr>
      </w:pPr>
      <w:r>
        <w:br w:type="page"/>
      </w:r>
    </w:p>
    <w:p w14:paraId="4898BEBC" w14:textId="77777777" w:rsidR="00846785" w:rsidRDefault="00846785" w:rsidP="00846785">
      <w:pPr>
        <w:pStyle w:val="Topicheading"/>
      </w:pPr>
      <w:bookmarkStart w:id="194" w:name="_Toc113558128"/>
      <w:r>
        <w:lastRenderedPageBreak/>
        <w:t>Test or quiz</w:t>
      </w:r>
      <w:bookmarkEnd w:id="193"/>
      <w:bookmarkEnd w:id="194"/>
    </w:p>
    <w:p w14:paraId="26D9FAFB" w14:textId="77777777" w:rsidR="00846785" w:rsidRPr="00814555" w:rsidRDefault="00846785" w:rsidP="00846785">
      <w:pPr>
        <w:pStyle w:val="BodyTex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846785" w14:paraId="6A1E3264" w14:textId="77777777" w:rsidTr="00BE1F40">
        <w:trPr>
          <w:cantSplit/>
        </w:trPr>
        <w:tc>
          <w:tcPr>
            <w:tcW w:w="8522" w:type="dxa"/>
            <w:tcBorders>
              <w:top w:val="nil"/>
              <w:left w:val="nil"/>
              <w:right w:val="nil"/>
            </w:tcBorders>
          </w:tcPr>
          <w:p w14:paraId="137E2A01" w14:textId="77777777" w:rsidR="00846785" w:rsidRDefault="00846785" w:rsidP="00BE1F40">
            <w:pPr>
              <w:pStyle w:val="imprintheading"/>
            </w:pPr>
            <w:r>
              <w:t>Trainee:</w:t>
            </w:r>
          </w:p>
        </w:tc>
      </w:tr>
      <w:tr w:rsidR="00846785" w14:paraId="0339A4C7" w14:textId="77777777" w:rsidTr="00BE1F40">
        <w:trPr>
          <w:cantSplit/>
        </w:trPr>
        <w:tc>
          <w:tcPr>
            <w:tcW w:w="8522" w:type="dxa"/>
            <w:tcBorders>
              <w:left w:val="nil"/>
              <w:bottom w:val="single" w:sz="4" w:space="0" w:color="auto"/>
              <w:right w:val="nil"/>
            </w:tcBorders>
          </w:tcPr>
          <w:p w14:paraId="238011DA" w14:textId="77777777" w:rsidR="00846785" w:rsidRDefault="00846785" w:rsidP="00BE1F40">
            <w:pPr>
              <w:pStyle w:val="imprintheading"/>
            </w:pPr>
            <w:r>
              <w:t>Assessor:</w:t>
            </w:r>
          </w:p>
        </w:tc>
      </w:tr>
      <w:tr w:rsidR="00846785" w14:paraId="3999C44C" w14:textId="77777777" w:rsidTr="00BE1F40">
        <w:trPr>
          <w:cantSplit/>
        </w:trPr>
        <w:tc>
          <w:tcPr>
            <w:tcW w:w="8522" w:type="dxa"/>
            <w:tcBorders>
              <w:left w:val="nil"/>
              <w:bottom w:val="single" w:sz="4" w:space="0" w:color="auto"/>
              <w:right w:val="nil"/>
            </w:tcBorders>
          </w:tcPr>
          <w:p w14:paraId="55730BD5" w14:textId="77777777" w:rsidR="00846785" w:rsidRDefault="00846785" w:rsidP="00BE1F40">
            <w:pPr>
              <w:pStyle w:val="imprintheading"/>
            </w:pPr>
            <w:r>
              <w:t>Company/workplace:</w:t>
            </w:r>
          </w:p>
        </w:tc>
      </w:tr>
      <w:tr w:rsidR="00846785" w14:paraId="04EDD709" w14:textId="77777777" w:rsidTr="00BE1F40">
        <w:trPr>
          <w:cantSplit/>
        </w:trPr>
        <w:tc>
          <w:tcPr>
            <w:tcW w:w="8522" w:type="dxa"/>
            <w:tcBorders>
              <w:left w:val="nil"/>
              <w:bottom w:val="single" w:sz="4" w:space="0" w:color="auto"/>
              <w:right w:val="nil"/>
            </w:tcBorders>
          </w:tcPr>
          <w:p w14:paraId="5B0C60E3" w14:textId="77777777" w:rsidR="00846785" w:rsidRDefault="00846785" w:rsidP="00BE1F40">
            <w:pPr>
              <w:pStyle w:val="imprintheading"/>
            </w:pPr>
            <w:r>
              <w:t>Registered Training Organisation:</w:t>
            </w:r>
          </w:p>
        </w:tc>
      </w:tr>
    </w:tbl>
    <w:p w14:paraId="335F1D55" w14:textId="77777777" w:rsidR="00846785" w:rsidRDefault="00846785" w:rsidP="00846785"/>
    <w:p w14:paraId="62F50E08" w14:textId="77777777" w:rsidR="00846785" w:rsidRDefault="00846785" w:rsidP="00846785"/>
    <w:tbl>
      <w:tblPr>
        <w:tblW w:w="852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3"/>
        <w:gridCol w:w="1379"/>
      </w:tblGrid>
      <w:tr w:rsidR="00846785" w14:paraId="1A13AE26" w14:textId="77777777" w:rsidTr="002B75AC">
        <w:trPr>
          <w:cantSplit/>
        </w:trPr>
        <w:tc>
          <w:tcPr>
            <w:tcW w:w="8522" w:type="dxa"/>
            <w:gridSpan w:val="2"/>
            <w:tcBorders>
              <w:top w:val="single" w:sz="4" w:space="0" w:color="auto"/>
              <w:bottom w:val="single" w:sz="4" w:space="0" w:color="auto"/>
            </w:tcBorders>
          </w:tcPr>
          <w:p w14:paraId="6E284609" w14:textId="00D401B1" w:rsidR="00846785" w:rsidRDefault="00045AFA" w:rsidP="00BE1F40">
            <w:pPr>
              <w:pStyle w:val="Questionheading"/>
            </w:pPr>
            <w:r w:rsidRPr="00045AFA">
              <w:t>AMPX431 - Oversee meat processing establishment's Halal compliance</w:t>
            </w:r>
          </w:p>
        </w:tc>
      </w:tr>
      <w:tr w:rsidR="00846785" w14:paraId="470ED1F7" w14:textId="77777777" w:rsidTr="002B75AC">
        <w:trPr>
          <w:cantSplit/>
          <w:trHeight w:val="532"/>
        </w:trPr>
        <w:tc>
          <w:tcPr>
            <w:tcW w:w="8522" w:type="dxa"/>
            <w:gridSpan w:val="2"/>
            <w:tcBorders>
              <w:top w:val="single" w:sz="4" w:space="0" w:color="auto"/>
              <w:bottom w:val="nil"/>
            </w:tcBorders>
          </w:tcPr>
          <w:p w14:paraId="000CAA6C" w14:textId="77777777" w:rsidR="00846785" w:rsidRDefault="00846785" w:rsidP="00BE1F40">
            <w:pPr>
              <w:pStyle w:val="imprintheading"/>
            </w:pPr>
            <w:r>
              <w:t>Information for assessors</w:t>
            </w:r>
          </w:p>
          <w:p w14:paraId="00F290B5" w14:textId="77777777" w:rsidR="00846785" w:rsidRDefault="00846785" w:rsidP="00846785">
            <w:pPr>
              <w:pStyle w:val="BodyText"/>
              <w:numPr>
                <w:ilvl w:val="0"/>
                <w:numId w:val="9"/>
              </w:numPr>
            </w:pPr>
            <w:r>
              <w:t>The test or quiz can be conducted as either a written or oral assessment depending on the Unit requirements, and context and capability of the trainee.</w:t>
            </w:r>
          </w:p>
          <w:p w14:paraId="74A62E51" w14:textId="77777777" w:rsidR="00846785" w:rsidRDefault="00846785" w:rsidP="00846785">
            <w:pPr>
              <w:pStyle w:val="BodyText"/>
              <w:numPr>
                <w:ilvl w:val="0"/>
                <w:numId w:val="9"/>
              </w:numPr>
            </w:pPr>
            <w:r>
              <w:t xml:space="preserve">This sheet should </w:t>
            </w:r>
            <w:r w:rsidRPr="00A8274C">
              <w:rPr>
                <w:b/>
                <w:i/>
              </w:rPr>
              <w:t>never</w:t>
            </w:r>
            <w:r>
              <w:t xml:space="preserve"> be provided to the trainee. Assessors should use the questions to make up their own test instruments.</w:t>
            </w:r>
          </w:p>
          <w:p w14:paraId="264BDA9F" w14:textId="77777777" w:rsidR="00846785" w:rsidRPr="00A8274C" w:rsidRDefault="00846785" w:rsidP="00846785">
            <w:pPr>
              <w:pStyle w:val="BodyText"/>
              <w:numPr>
                <w:ilvl w:val="0"/>
                <w:numId w:val="9"/>
              </w:numPr>
            </w:pPr>
            <w:r>
              <w:t xml:space="preserve">The sample questions need not be used for a single test – see the customisation suggestions earlier in this document for suggestions on how to modify the test. </w:t>
            </w:r>
          </w:p>
        </w:tc>
      </w:tr>
      <w:tr w:rsidR="00846785" w14:paraId="0B6D86B1" w14:textId="77777777" w:rsidTr="002B75AC">
        <w:trPr>
          <w:cantSplit/>
          <w:trHeight w:val="532"/>
        </w:trPr>
        <w:tc>
          <w:tcPr>
            <w:tcW w:w="8522" w:type="dxa"/>
            <w:gridSpan w:val="2"/>
            <w:tcBorders>
              <w:top w:val="single" w:sz="4" w:space="0" w:color="auto"/>
              <w:bottom w:val="nil"/>
            </w:tcBorders>
          </w:tcPr>
          <w:p w14:paraId="1E99C028" w14:textId="77777777" w:rsidR="00846785" w:rsidRDefault="00846785" w:rsidP="00BE1F40">
            <w:pPr>
              <w:pStyle w:val="imprintheading"/>
            </w:pPr>
            <w:r>
              <w:t xml:space="preserve">Assessment requirements </w:t>
            </w:r>
          </w:p>
        </w:tc>
      </w:tr>
      <w:tr w:rsidR="00846785" w14:paraId="1956B445" w14:textId="77777777" w:rsidTr="002B75AC">
        <w:trPr>
          <w:cantSplit/>
          <w:trHeight w:val="68"/>
        </w:trPr>
        <w:tc>
          <w:tcPr>
            <w:tcW w:w="8522" w:type="dxa"/>
            <w:gridSpan w:val="2"/>
            <w:tcBorders>
              <w:top w:val="nil"/>
              <w:bottom w:val="single" w:sz="4" w:space="0" w:color="auto"/>
            </w:tcBorders>
          </w:tcPr>
          <w:p w14:paraId="03D4E4B5" w14:textId="77777777" w:rsidR="00846785" w:rsidRDefault="00846785" w:rsidP="00BE1F40">
            <w:pPr>
              <w:pStyle w:val="tabletext"/>
            </w:pPr>
            <w:r w:rsidRPr="00352EF3">
              <w:t>[insert and number knowledge evidence requirements]</w:t>
            </w:r>
          </w:p>
        </w:tc>
      </w:tr>
      <w:tr w:rsidR="00846785" w14:paraId="5F041B08" w14:textId="77777777" w:rsidTr="002B75AC">
        <w:tc>
          <w:tcPr>
            <w:tcW w:w="7143" w:type="dxa"/>
            <w:tcBorders>
              <w:bottom w:val="single" w:sz="4" w:space="0" w:color="auto"/>
            </w:tcBorders>
          </w:tcPr>
          <w:p w14:paraId="2E4E7D9B" w14:textId="77777777" w:rsidR="00846785" w:rsidRDefault="00846785" w:rsidP="00BE1F40">
            <w:pPr>
              <w:pStyle w:val="imprintheading"/>
            </w:pPr>
            <w:r>
              <w:t>Sample questions</w:t>
            </w:r>
          </w:p>
        </w:tc>
        <w:tc>
          <w:tcPr>
            <w:tcW w:w="1379" w:type="dxa"/>
            <w:tcBorders>
              <w:bottom w:val="single" w:sz="4" w:space="0" w:color="auto"/>
            </w:tcBorders>
          </w:tcPr>
          <w:p w14:paraId="1435622D" w14:textId="77777777" w:rsidR="00846785" w:rsidRDefault="00846785" w:rsidP="00BE1F40">
            <w:pPr>
              <w:pStyle w:val="imprintheading"/>
            </w:pPr>
            <w:r w:rsidRPr="00B469D0">
              <w:rPr>
                <w:sz w:val="18"/>
                <w:szCs w:val="18"/>
              </w:rPr>
              <w:t xml:space="preserve">Map to </w:t>
            </w:r>
            <w:r>
              <w:rPr>
                <w:sz w:val="18"/>
                <w:szCs w:val="18"/>
              </w:rPr>
              <w:t>Assessment Requirements</w:t>
            </w:r>
          </w:p>
        </w:tc>
      </w:tr>
      <w:tr w:rsidR="00846785" w14:paraId="1AEAE7E3" w14:textId="77777777" w:rsidTr="002B75AC">
        <w:trPr>
          <w:trHeight w:val="628"/>
        </w:trPr>
        <w:tc>
          <w:tcPr>
            <w:tcW w:w="7143" w:type="dxa"/>
            <w:tcBorders>
              <w:top w:val="single" w:sz="4" w:space="0" w:color="auto"/>
              <w:bottom w:val="single" w:sz="4" w:space="0" w:color="auto"/>
            </w:tcBorders>
          </w:tcPr>
          <w:p w14:paraId="3B8DF512" w14:textId="77777777" w:rsidR="00846785" w:rsidRPr="005E75D6" w:rsidRDefault="00846785" w:rsidP="005E75D6">
            <w:pPr>
              <w:pStyle w:val="tabletext"/>
              <w:numPr>
                <w:ilvl w:val="0"/>
                <w:numId w:val="44"/>
              </w:numPr>
            </w:pPr>
            <w:r w:rsidRPr="005E75D6">
              <w:t>What is an Approved Islamic Organisation?</w:t>
            </w:r>
          </w:p>
        </w:tc>
        <w:tc>
          <w:tcPr>
            <w:tcW w:w="1379" w:type="dxa"/>
            <w:tcBorders>
              <w:top w:val="single" w:sz="4" w:space="0" w:color="auto"/>
              <w:bottom w:val="single" w:sz="4" w:space="0" w:color="auto"/>
            </w:tcBorders>
          </w:tcPr>
          <w:p w14:paraId="4FFF9459" w14:textId="4DCD8236" w:rsidR="00846785" w:rsidRPr="00825EB9" w:rsidRDefault="000652A5" w:rsidP="00440A1F">
            <w:pPr>
              <w:pStyle w:val="tabletext"/>
              <w:rPr>
                <w:rStyle w:val="CommentReference"/>
                <w:sz w:val="22"/>
              </w:rPr>
            </w:pPr>
            <w:r>
              <w:rPr>
                <w:rStyle w:val="CommentReference"/>
                <w:sz w:val="22"/>
              </w:rPr>
              <w:t>KE 1</w:t>
            </w:r>
          </w:p>
        </w:tc>
      </w:tr>
      <w:tr w:rsidR="00846785" w14:paraId="1EE6FF35" w14:textId="77777777" w:rsidTr="002B75AC">
        <w:trPr>
          <w:trHeight w:val="628"/>
        </w:trPr>
        <w:tc>
          <w:tcPr>
            <w:tcW w:w="7143" w:type="dxa"/>
            <w:tcBorders>
              <w:top w:val="single" w:sz="4" w:space="0" w:color="auto"/>
              <w:bottom w:val="single" w:sz="4" w:space="0" w:color="auto"/>
            </w:tcBorders>
          </w:tcPr>
          <w:p w14:paraId="40CEA2DE" w14:textId="77777777" w:rsidR="00846785" w:rsidRPr="005E75D6" w:rsidRDefault="00846785" w:rsidP="005E75D6">
            <w:pPr>
              <w:pStyle w:val="tabletext"/>
              <w:numPr>
                <w:ilvl w:val="0"/>
                <w:numId w:val="44"/>
              </w:numPr>
            </w:pPr>
            <w:r w:rsidRPr="005E75D6">
              <w:t>What is an AIO’s role in certifying Halal Product?</w:t>
            </w:r>
          </w:p>
        </w:tc>
        <w:tc>
          <w:tcPr>
            <w:tcW w:w="1379" w:type="dxa"/>
            <w:tcBorders>
              <w:top w:val="single" w:sz="4" w:space="0" w:color="auto"/>
              <w:bottom w:val="single" w:sz="4" w:space="0" w:color="auto"/>
            </w:tcBorders>
          </w:tcPr>
          <w:p w14:paraId="524AE95A" w14:textId="465E1E09" w:rsidR="00846785" w:rsidRPr="00825EB9" w:rsidRDefault="000652A5" w:rsidP="00440A1F">
            <w:pPr>
              <w:pStyle w:val="tabletext"/>
              <w:rPr>
                <w:rStyle w:val="CommentReference"/>
                <w:sz w:val="22"/>
              </w:rPr>
            </w:pPr>
            <w:r>
              <w:rPr>
                <w:rStyle w:val="CommentReference"/>
                <w:sz w:val="22"/>
              </w:rPr>
              <w:t>KE 1</w:t>
            </w:r>
          </w:p>
        </w:tc>
      </w:tr>
      <w:tr w:rsidR="008B22E3" w14:paraId="65205C68" w14:textId="77777777" w:rsidTr="002B75AC">
        <w:trPr>
          <w:trHeight w:val="628"/>
        </w:trPr>
        <w:tc>
          <w:tcPr>
            <w:tcW w:w="7143" w:type="dxa"/>
            <w:tcBorders>
              <w:top w:val="single" w:sz="4" w:space="0" w:color="auto"/>
              <w:bottom w:val="single" w:sz="4" w:space="0" w:color="auto"/>
            </w:tcBorders>
          </w:tcPr>
          <w:p w14:paraId="5B9FA749" w14:textId="4B20F5C8" w:rsidR="008B22E3" w:rsidRPr="005E75D6" w:rsidRDefault="008B22E3" w:rsidP="005E75D6">
            <w:pPr>
              <w:pStyle w:val="tabletext"/>
              <w:numPr>
                <w:ilvl w:val="0"/>
                <w:numId w:val="44"/>
              </w:numPr>
            </w:pPr>
            <w:r w:rsidRPr="005E75D6">
              <w:t>What is the role of the Commonwealth Department of Agriculture in Halal Certification in Australia?</w:t>
            </w:r>
          </w:p>
        </w:tc>
        <w:tc>
          <w:tcPr>
            <w:tcW w:w="1379" w:type="dxa"/>
            <w:tcBorders>
              <w:top w:val="single" w:sz="4" w:space="0" w:color="auto"/>
              <w:bottom w:val="single" w:sz="4" w:space="0" w:color="auto"/>
            </w:tcBorders>
          </w:tcPr>
          <w:p w14:paraId="16E187B8" w14:textId="35DB5C7D" w:rsidR="008B22E3" w:rsidRPr="00825EB9" w:rsidRDefault="000652A5" w:rsidP="00440A1F">
            <w:pPr>
              <w:pStyle w:val="tabletext"/>
              <w:rPr>
                <w:rStyle w:val="CommentReference"/>
                <w:sz w:val="22"/>
              </w:rPr>
            </w:pPr>
            <w:r>
              <w:rPr>
                <w:rStyle w:val="CommentReference"/>
                <w:sz w:val="22"/>
              </w:rPr>
              <w:t>KE 1</w:t>
            </w:r>
          </w:p>
        </w:tc>
      </w:tr>
      <w:tr w:rsidR="008B22E3" w14:paraId="7DD923F8" w14:textId="77777777" w:rsidTr="002B75AC">
        <w:trPr>
          <w:trHeight w:val="628"/>
        </w:trPr>
        <w:tc>
          <w:tcPr>
            <w:tcW w:w="7143" w:type="dxa"/>
            <w:tcBorders>
              <w:top w:val="single" w:sz="4" w:space="0" w:color="auto"/>
              <w:bottom w:val="single" w:sz="4" w:space="0" w:color="auto"/>
            </w:tcBorders>
          </w:tcPr>
          <w:p w14:paraId="321C22E7" w14:textId="4E58E859" w:rsidR="008B22E3" w:rsidRPr="005E75D6" w:rsidRDefault="008B22E3" w:rsidP="005E75D6">
            <w:pPr>
              <w:pStyle w:val="tabletext"/>
              <w:numPr>
                <w:ilvl w:val="0"/>
                <w:numId w:val="44"/>
              </w:numPr>
            </w:pPr>
            <w:r w:rsidRPr="005E75D6">
              <w:lastRenderedPageBreak/>
              <w:t>What is the role of AUS MEAT in the Halal certification process</w:t>
            </w:r>
          </w:p>
        </w:tc>
        <w:tc>
          <w:tcPr>
            <w:tcW w:w="1379" w:type="dxa"/>
            <w:tcBorders>
              <w:top w:val="single" w:sz="4" w:space="0" w:color="auto"/>
              <w:bottom w:val="single" w:sz="4" w:space="0" w:color="auto"/>
            </w:tcBorders>
          </w:tcPr>
          <w:p w14:paraId="7C73B44F" w14:textId="1D6DE868" w:rsidR="008B22E3" w:rsidRPr="00825EB9" w:rsidRDefault="000652A5" w:rsidP="00440A1F">
            <w:pPr>
              <w:pStyle w:val="tabletext"/>
              <w:rPr>
                <w:rStyle w:val="CommentReference"/>
                <w:sz w:val="22"/>
              </w:rPr>
            </w:pPr>
            <w:r>
              <w:rPr>
                <w:rStyle w:val="CommentReference"/>
                <w:sz w:val="22"/>
              </w:rPr>
              <w:t xml:space="preserve">KE </w:t>
            </w:r>
            <w:r w:rsidR="005A562F">
              <w:rPr>
                <w:rStyle w:val="CommentReference"/>
                <w:sz w:val="22"/>
              </w:rPr>
              <w:t>3</w:t>
            </w:r>
          </w:p>
        </w:tc>
      </w:tr>
      <w:tr w:rsidR="00846785" w14:paraId="44B98736" w14:textId="77777777" w:rsidTr="002B75AC">
        <w:trPr>
          <w:trHeight w:val="628"/>
        </w:trPr>
        <w:tc>
          <w:tcPr>
            <w:tcW w:w="7143" w:type="dxa"/>
            <w:tcBorders>
              <w:top w:val="single" w:sz="4" w:space="0" w:color="auto"/>
              <w:bottom w:val="single" w:sz="4" w:space="0" w:color="auto"/>
            </w:tcBorders>
          </w:tcPr>
          <w:p w14:paraId="1ED9621B" w14:textId="77777777" w:rsidR="00846785" w:rsidRPr="005E75D6" w:rsidRDefault="00846785" w:rsidP="005E75D6">
            <w:pPr>
              <w:pStyle w:val="tabletext"/>
              <w:numPr>
                <w:ilvl w:val="0"/>
                <w:numId w:val="44"/>
              </w:numPr>
            </w:pPr>
            <w:r w:rsidRPr="005E75D6">
              <w:t>How are halal slaughterer’s registered?</w:t>
            </w:r>
          </w:p>
        </w:tc>
        <w:tc>
          <w:tcPr>
            <w:tcW w:w="1379" w:type="dxa"/>
            <w:tcBorders>
              <w:top w:val="single" w:sz="4" w:space="0" w:color="auto"/>
              <w:bottom w:val="single" w:sz="4" w:space="0" w:color="auto"/>
            </w:tcBorders>
          </w:tcPr>
          <w:p w14:paraId="14957516" w14:textId="4D149D5A" w:rsidR="00846785" w:rsidRPr="00825EB9" w:rsidRDefault="000652A5" w:rsidP="00440A1F">
            <w:pPr>
              <w:pStyle w:val="tabletext"/>
              <w:rPr>
                <w:rStyle w:val="CommentReference"/>
                <w:sz w:val="22"/>
              </w:rPr>
            </w:pPr>
            <w:r>
              <w:rPr>
                <w:rStyle w:val="CommentReference"/>
                <w:sz w:val="22"/>
              </w:rPr>
              <w:t>KE 1</w:t>
            </w:r>
          </w:p>
        </w:tc>
      </w:tr>
      <w:tr w:rsidR="00846785" w14:paraId="134F8A68" w14:textId="77777777" w:rsidTr="002B75AC">
        <w:trPr>
          <w:trHeight w:val="628"/>
        </w:trPr>
        <w:tc>
          <w:tcPr>
            <w:tcW w:w="7143" w:type="dxa"/>
            <w:tcBorders>
              <w:top w:val="single" w:sz="4" w:space="0" w:color="auto"/>
              <w:bottom w:val="single" w:sz="4" w:space="0" w:color="auto"/>
            </w:tcBorders>
          </w:tcPr>
          <w:p w14:paraId="3E022FE0" w14:textId="77777777" w:rsidR="00846785" w:rsidRPr="005E75D6" w:rsidRDefault="00846785" w:rsidP="005E75D6">
            <w:pPr>
              <w:pStyle w:val="tabletext"/>
              <w:numPr>
                <w:ilvl w:val="0"/>
                <w:numId w:val="44"/>
              </w:numPr>
            </w:pPr>
            <w:r w:rsidRPr="005E75D6">
              <w:t>What are the halal requirements for stunning?</w:t>
            </w:r>
          </w:p>
        </w:tc>
        <w:tc>
          <w:tcPr>
            <w:tcW w:w="1379" w:type="dxa"/>
            <w:tcBorders>
              <w:top w:val="single" w:sz="4" w:space="0" w:color="auto"/>
              <w:bottom w:val="single" w:sz="4" w:space="0" w:color="auto"/>
            </w:tcBorders>
          </w:tcPr>
          <w:p w14:paraId="3DF5A1DE" w14:textId="4CB262E9" w:rsidR="00846785" w:rsidRPr="00825EB9" w:rsidRDefault="000652A5" w:rsidP="00440A1F">
            <w:pPr>
              <w:pStyle w:val="tabletext"/>
              <w:rPr>
                <w:rStyle w:val="CommentReference"/>
                <w:sz w:val="22"/>
              </w:rPr>
            </w:pPr>
            <w:r>
              <w:rPr>
                <w:rStyle w:val="CommentReference"/>
                <w:sz w:val="22"/>
              </w:rPr>
              <w:t>KE 1</w:t>
            </w:r>
          </w:p>
        </w:tc>
      </w:tr>
      <w:tr w:rsidR="00846785" w14:paraId="6AC49A7D" w14:textId="77777777" w:rsidTr="002B75AC">
        <w:trPr>
          <w:trHeight w:val="628"/>
        </w:trPr>
        <w:tc>
          <w:tcPr>
            <w:tcW w:w="7143" w:type="dxa"/>
            <w:tcBorders>
              <w:top w:val="single" w:sz="4" w:space="0" w:color="auto"/>
              <w:bottom w:val="single" w:sz="4" w:space="0" w:color="auto"/>
            </w:tcBorders>
          </w:tcPr>
          <w:p w14:paraId="6D7D7991" w14:textId="55B2593C" w:rsidR="00846785" w:rsidRPr="005E75D6" w:rsidRDefault="00846785" w:rsidP="005E75D6">
            <w:pPr>
              <w:pStyle w:val="tabletext"/>
              <w:numPr>
                <w:ilvl w:val="0"/>
                <w:numId w:val="44"/>
              </w:numPr>
            </w:pPr>
            <w:r w:rsidRPr="005E75D6">
              <w:t>How do you check for an effective stun</w:t>
            </w:r>
            <w:r w:rsidR="000652A5">
              <w:t xml:space="preserve"> and why</w:t>
            </w:r>
            <w:r w:rsidRPr="005E75D6">
              <w:t>?</w:t>
            </w:r>
          </w:p>
          <w:p w14:paraId="01AD9BF4" w14:textId="77777777" w:rsidR="00846785" w:rsidRPr="005E75D6" w:rsidRDefault="00846785" w:rsidP="005E75D6">
            <w:pPr>
              <w:pStyle w:val="tabletext"/>
            </w:pPr>
          </w:p>
        </w:tc>
        <w:tc>
          <w:tcPr>
            <w:tcW w:w="1379" w:type="dxa"/>
            <w:tcBorders>
              <w:top w:val="single" w:sz="4" w:space="0" w:color="auto"/>
              <w:bottom w:val="single" w:sz="4" w:space="0" w:color="auto"/>
            </w:tcBorders>
          </w:tcPr>
          <w:p w14:paraId="7C447EE2" w14:textId="3FA51F3A" w:rsidR="00846785" w:rsidRPr="00825EB9" w:rsidRDefault="000652A5" w:rsidP="00440A1F">
            <w:pPr>
              <w:pStyle w:val="tabletext"/>
              <w:rPr>
                <w:rStyle w:val="CommentReference"/>
                <w:sz w:val="22"/>
              </w:rPr>
            </w:pPr>
            <w:r>
              <w:rPr>
                <w:rStyle w:val="CommentReference"/>
                <w:sz w:val="22"/>
              </w:rPr>
              <w:t>KE 1</w:t>
            </w:r>
          </w:p>
        </w:tc>
      </w:tr>
      <w:tr w:rsidR="00846785" w14:paraId="1D589CC2" w14:textId="77777777" w:rsidTr="002B75AC">
        <w:trPr>
          <w:trHeight w:val="628"/>
        </w:trPr>
        <w:tc>
          <w:tcPr>
            <w:tcW w:w="7143" w:type="dxa"/>
            <w:tcBorders>
              <w:top w:val="single" w:sz="4" w:space="0" w:color="auto"/>
              <w:bottom w:val="single" w:sz="4" w:space="0" w:color="auto"/>
            </w:tcBorders>
          </w:tcPr>
          <w:p w14:paraId="13679E08" w14:textId="77777777" w:rsidR="00846785" w:rsidRPr="005E75D6" w:rsidRDefault="00846785" w:rsidP="005E75D6">
            <w:pPr>
              <w:pStyle w:val="tabletext"/>
              <w:numPr>
                <w:ilvl w:val="0"/>
                <w:numId w:val="44"/>
              </w:numPr>
            </w:pPr>
            <w:r w:rsidRPr="005E75D6">
              <w:t>What do you do if the stun is ineffective?</w:t>
            </w:r>
          </w:p>
        </w:tc>
        <w:tc>
          <w:tcPr>
            <w:tcW w:w="1379" w:type="dxa"/>
            <w:tcBorders>
              <w:top w:val="single" w:sz="4" w:space="0" w:color="auto"/>
              <w:bottom w:val="single" w:sz="4" w:space="0" w:color="auto"/>
            </w:tcBorders>
          </w:tcPr>
          <w:p w14:paraId="09264CAF" w14:textId="63D50151" w:rsidR="00846785" w:rsidRPr="00825EB9" w:rsidRDefault="000652A5" w:rsidP="00440A1F">
            <w:pPr>
              <w:pStyle w:val="tabletext"/>
              <w:rPr>
                <w:rStyle w:val="CommentReference"/>
                <w:sz w:val="22"/>
              </w:rPr>
            </w:pPr>
            <w:r>
              <w:rPr>
                <w:rStyle w:val="CommentReference"/>
                <w:sz w:val="22"/>
              </w:rPr>
              <w:t>KE 1</w:t>
            </w:r>
          </w:p>
        </w:tc>
      </w:tr>
      <w:tr w:rsidR="00846785" w14:paraId="0917762F" w14:textId="77777777" w:rsidTr="002B75AC">
        <w:trPr>
          <w:trHeight w:val="628"/>
        </w:trPr>
        <w:tc>
          <w:tcPr>
            <w:tcW w:w="7143" w:type="dxa"/>
            <w:tcBorders>
              <w:top w:val="single" w:sz="4" w:space="0" w:color="auto"/>
              <w:bottom w:val="single" w:sz="4" w:space="0" w:color="auto"/>
            </w:tcBorders>
          </w:tcPr>
          <w:p w14:paraId="6B828761" w14:textId="77777777" w:rsidR="00846785" w:rsidRPr="005E75D6" w:rsidRDefault="00846785" w:rsidP="005E75D6">
            <w:pPr>
              <w:pStyle w:val="tabletext"/>
              <w:numPr>
                <w:ilvl w:val="0"/>
                <w:numId w:val="44"/>
              </w:numPr>
            </w:pPr>
            <w:r w:rsidRPr="005E75D6">
              <w:t>What are the halal requirements for bleeding?</w:t>
            </w:r>
          </w:p>
        </w:tc>
        <w:tc>
          <w:tcPr>
            <w:tcW w:w="1379" w:type="dxa"/>
            <w:tcBorders>
              <w:top w:val="single" w:sz="4" w:space="0" w:color="auto"/>
              <w:bottom w:val="single" w:sz="4" w:space="0" w:color="auto"/>
            </w:tcBorders>
          </w:tcPr>
          <w:p w14:paraId="09908A54" w14:textId="3C036CD0" w:rsidR="00846785" w:rsidRPr="00825EB9" w:rsidRDefault="000652A5" w:rsidP="00440A1F">
            <w:pPr>
              <w:pStyle w:val="tabletext"/>
              <w:rPr>
                <w:rStyle w:val="CommentReference"/>
                <w:sz w:val="22"/>
              </w:rPr>
            </w:pPr>
            <w:r>
              <w:rPr>
                <w:rStyle w:val="CommentReference"/>
                <w:sz w:val="22"/>
              </w:rPr>
              <w:t>KE 1</w:t>
            </w:r>
          </w:p>
        </w:tc>
      </w:tr>
      <w:tr w:rsidR="00846785" w14:paraId="379019A8" w14:textId="77777777" w:rsidTr="002B75AC">
        <w:trPr>
          <w:trHeight w:val="566"/>
        </w:trPr>
        <w:tc>
          <w:tcPr>
            <w:tcW w:w="7143" w:type="dxa"/>
            <w:tcBorders>
              <w:top w:val="single" w:sz="4" w:space="0" w:color="auto"/>
              <w:bottom w:val="single" w:sz="4" w:space="0" w:color="auto"/>
            </w:tcBorders>
          </w:tcPr>
          <w:p w14:paraId="0D84A5A7" w14:textId="77777777" w:rsidR="00846785" w:rsidRPr="005E75D6" w:rsidRDefault="00846785" w:rsidP="005E75D6">
            <w:pPr>
              <w:pStyle w:val="tabletext"/>
              <w:numPr>
                <w:ilvl w:val="0"/>
                <w:numId w:val="44"/>
              </w:numPr>
            </w:pPr>
            <w:r w:rsidRPr="005E75D6">
              <w:t>What stunning practices are non-Halal</w:t>
            </w:r>
          </w:p>
        </w:tc>
        <w:tc>
          <w:tcPr>
            <w:tcW w:w="1379" w:type="dxa"/>
            <w:tcBorders>
              <w:top w:val="single" w:sz="4" w:space="0" w:color="auto"/>
              <w:bottom w:val="single" w:sz="4" w:space="0" w:color="auto"/>
            </w:tcBorders>
          </w:tcPr>
          <w:p w14:paraId="34D3AC91" w14:textId="6D46AB09" w:rsidR="00846785" w:rsidRPr="00825EB9" w:rsidRDefault="000652A5" w:rsidP="00440A1F">
            <w:pPr>
              <w:pStyle w:val="tabletext"/>
              <w:rPr>
                <w:rStyle w:val="CommentReference"/>
                <w:sz w:val="22"/>
              </w:rPr>
            </w:pPr>
            <w:r>
              <w:rPr>
                <w:rStyle w:val="CommentReference"/>
                <w:sz w:val="22"/>
              </w:rPr>
              <w:t>KE 1</w:t>
            </w:r>
          </w:p>
        </w:tc>
      </w:tr>
      <w:tr w:rsidR="00846785" w14:paraId="4EBD897B" w14:textId="77777777" w:rsidTr="002B75AC">
        <w:trPr>
          <w:trHeight w:val="566"/>
        </w:trPr>
        <w:tc>
          <w:tcPr>
            <w:tcW w:w="7143" w:type="dxa"/>
            <w:tcBorders>
              <w:top w:val="single" w:sz="4" w:space="0" w:color="auto"/>
              <w:bottom w:val="single" w:sz="4" w:space="0" w:color="auto"/>
            </w:tcBorders>
          </w:tcPr>
          <w:p w14:paraId="2E3519D9" w14:textId="77777777" w:rsidR="00846785" w:rsidRPr="005E75D6" w:rsidDel="004721F4" w:rsidRDefault="00846785" w:rsidP="005E75D6">
            <w:pPr>
              <w:pStyle w:val="tabletext"/>
              <w:numPr>
                <w:ilvl w:val="0"/>
                <w:numId w:val="44"/>
              </w:numPr>
            </w:pPr>
            <w:r w:rsidRPr="005E75D6">
              <w:t>What bleeding practices are non-halal</w:t>
            </w:r>
          </w:p>
        </w:tc>
        <w:tc>
          <w:tcPr>
            <w:tcW w:w="1379" w:type="dxa"/>
            <w:tcBorders>
              <w:top w:val="single" w:sz="4" w:space="0" w:color="auto"/>
              <w:bottom w:val="single" w:sz="4" w:space="0" w:color="auto"/>
            </w:tcBorders>
          </w:tcPr>
          <w:p w14:paraId="580EE6EA" w14:textId="2B846C55" w:rsidR="00846785" w:rsidRPr="00825EB9" w:rsidDel="004721F4" w:rsidRDefault="000652A5" w:rsidP="00440A1F">
            <w:pPr>
              <w:pStyle w:val="tabletext"/>
              <w:rPr>
                <w:rStyle w:val="CommentReference"/>
                <w:sz w:val="22"/>
              </w:rPr>
            </w:pPr>
            <w:r>
              <w:rPr>
                <w:rStyle w:val="CommentReference"/>
                <w:sz w:val="22"/>
              </w:rPr>
              <w:t>KE 1</w:t>
            </w:r>
          </w:p>
        </w:tc>
      </w:tr>
      <w:tr w:rsidR="00846785" w14:paraId="6CB03720" w14:textId="77777777" w:rsidTr="002B75AC">
        <w:trPr>
          <w:trHeight w:val="566"/>
        </w:trPr>
        <w:tc>
          <w:tcPr>
            <w:tcW w:w="7143" w:type="dxa"/>
            <w:tcBorders>
              <w:top w:val="single" w:sz="4" w:space="0" w:color="auto"/>
              <w:bottom w:val="single" w:sz="4" w:space="0" w:color="auto"/>
            </w:tcBorders>
          </w:tcPr>
          <w:p w14:paraId="12C777FC" w14:textId="479D99B1" w:rsidR="00846785" w:rsidRPr="005E75D6" w:rsidRDefault="00846785" w:rsidP="005E75D6">
            <w:pPr>
              <w:pStyle w:val="tabletext"/>
              <w:numPr>
                <w:ilvl w:val="0"/>
                <w:numId w:val="44"/>
              </w:numPr>
            </w:pPr>
            <w:r w:rsidRPr="005E75D6">
              <w:t>What makes a product non-</w:t>
            </w:r>
            <w:r w:rsidR="00131A9F" w:rsidRPr="005E75D6">
              <w:t>Halal?</w:t>
            </w:r>
          </w:p>
        </w:tc>
        <w:tc>
          <w:tcPr>
            <w:tcW w:w="1379" w:type="dxa"/>
            <w:tcBorders>
              <w:top w:val="single" w:sz="4" w:space="0" w:color="auto"/>
              <w:bottom w:val="single" w:sz="4" w:space="0" w:color="auto"/>
            </w:tcBorders>
          </w:tcPr>
          <w:p w14:paraId="43BE0AC6" w14:textId="3BB0CD9A" w:rsidR="00846785" w:rsidRPr="00825EB9" w:rsidRDefault="005A562F" w:rsidP="00440A1F">
            <w:pPr>
              <w:pStyle w:val="tabletext"/>
              <w:rPr>
                <w:rStyle w:val="CommentReference"/>
                <w:sz w:val="22"/>
              </w:rPr>
            </w:pPr>
            <w:r>
              <w:rPr>
                <w:rStyle w:val="CommentReference"/>
                <w:sz w:val="22"/>
              </w:rPr>
              <w:t>KE 4</w:t>
            </w:r>
          </w:p>
        </w:tc>
      </w:tr>
      <w:tr w:rsidR="00846785" w14:paraId="24EEB185" w14:textId="77777777" w:rsidTr="002B75AC">
        <w:trPr>
          <w:trHeight w:val="566"/>
        </w:trPr>
        <w:tc>
          <w:tcPr>
            <w:tcW w:w="7143" w:type="dxa"/>
            <w:tcBorders>
              <w:top w:val="single" w:sz="4" w:space="0" w:color="auto"/>
              <w:bottom w:val="single" w:sz="4" w:space="0" w:color="auto"/>
            </w:tcBorders>
          </w:tcPr>
          <w:p w14:paraId="4C57EA10" w14:textId="13B305B6" w:rsidR="00846785" w:rsidRPr="005E75D6" w:rsidRDefault="005A562F" w:rsidP="005E75D6">
            <w:pPr>
              <w:pStyle w:val="tabletext"/>
              <w:numPr>
                <w:ilvl w:val="0"/>
                <w:numId w:val="44"/>
              </w:numPr>
            </w:pPr>
            <w:r>
              <w:t>What organisations have requirements that an export meat processing establishment must meet to be able to export Halal product</w:t>
            </w:r>
            <w:r w:rsidR="00846785" w:rsidRPr="005E75D6">
              <w:t>?</w:t>
            </w:r>
          </w:p>
        </w:tc>
        <w:tc>
          <w:tcPr>
            <w:tcW w:w="1379" w:type="dxa"/>
            <w:tcBorders>
              <w:top w:val="single" w:sz="4" w:space="0" w:color="auto"/>
              <w:bottom w:val="single" w:sz="4" w:space="0" w:color="auto"/>
            </w:tcBorders>
          </w:tcPr>
          <w:p w14:paraId="63BB5668" w14:textId="5DF3750A" w:rsidR="00846785" w:rsidRPr="00825EB9" w:rsidRDefault="005A562F" w:rsidP="00440A1F">
            <w:pPr>
              <w:pStyle w:val="tabletext"/>
              <w:rPr>
                <w:rStyle w:val="CommentReference"/>
                <w:sz w:val="22"/>
              </w:rPr>
            </w:pPr>
            <w:r>
              <w:rPr>
                <w:rStyle w:val="CommentReference"/>
                <w:sz w:val="22"/>
              </w:rPr>
              <w:t>KE 3</w:t>
            </w:r>
          </w:p>
        </w:tc>
      </w:tr>
      <w:tr w:rsidR="00846785" w14:paraId="40082253" w14:textId="77777777" w:rsidTr="002B75AC">
        <w:trPr>
          <w:trHeight w:val="566"/>
        </w:trPr>
        <w:tc>
          <w:tcPr>
            <w:tcW w:w="7143" w:type="dxa"/>
            <w:tcBorders>
              <w:top w:val="single" w:sz="4" w:space="0" w:color="auto"/>
              <w:bottom w:val="single" w:sz="4" w:space="0" w:color="auto"/>
            </w:tcBorders>
          </w:tcPr>
          <w:p w14:paraId="741CF7B5" w14:textId="77777777" w:rsidR="00846785" w:rsidRPr="005E75D6" w:rsidRDefault="00846785" w:rsidP="005E75D6">
            <w:pPr>
              <w:pStyle w:val="tabletext"/>
              <w:numPr>
                <w:ilvl w:val="0"/>
                <w:numId w:val="44"/>
              </w:numPr>
            </w:pPr>
            <w:r w:rsidRPr="005E75D6">
              <w:t>What are the consequences of an ineffective stun?</w:t>
            </w:r>
          </w:p>
        </w:tc>
        <w:tc>
          <w:tcPr>
            <w:tcW w:w="1379" w:type="dxa"/>
            <w:tcBorders>
              <w:top w:val="single" w:sz="4" w:space="0" w:color="auto"/>
              <w:bottom w:val="single" w:sz="4" w:space="0" w:color="auto"/>
            </w:tcBorders>
          </w:tcPr>
          <w:p w14:paraId="1657C408" w14:textId="08F0E3B7" w:rsidR="00846785" w:rsidRPr="00825EB9" w:rsidRDefault="005A562F" w:rsidP="00440A1F">
            <w:pPr>
              <w:pStyle w:val="tabletext"/>
              <w:rPr>
                <w:rStyle w:val="CommentReference"/>
                <w:sz w:val="22"/>
              </w:rPr>
            </w:pPr>
            <w:r>
              <w:rPr>
                <w:rStyle w:val="CommentReference"/>
                <w:sz w:val="22"/>
              </w:rPr>
              <w:t>KE 1</w:t>
            </w:r>
          </w:p>
        </w:tc>
      </w:tr>
      <w:tr w:rsidR="00846785" w14:paraId="13EF03B6"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3E80E0B3" w14:textId="77777777" w:rsidR="00846785" w:rsidRPr="005E75D6" w:rsidRDefault="00846785" w:rsidP="005E75D6">
            <w:pPr>
              <w:pStyle w:val="tabletext"/>
              <w:numPr>
                <w:ilvl w:val="0"/>
                <w:numId w:val="44"/>
              </w:numPr>
            </w:pPr>
            <w:r w:rsidRPr="005E75D6">
              <w:t>How are animals bled to meet halal requirements?</w:t>
            </w:r>
          </w:p>
        </w:tc>
        <w:tc>
          <w:tcPr>
            <w:tcW w:w="1379" w:type="dxa"/>
            <w:tcBorders>
              <w:top w:val="single" w:sz="4" w:space="0" w:color="auto"/>
              <w:left w:val="single" w:sz="4" w:space="0" w:color="auto"/>
              <w:bottom w:val="single" w:sz="4" w:space="0" w:color="auto"/>
              <w:right w:val="single" w:sz="4" w:space="0" w:color="auto"/>
            </w:tcBorders>
          </w:tcPr>
          <w:p w14:paraId="7D788764" w14:textId="09424BEC" w:rsidR="00846785" w:rsidRPr="00825EB9" w:rsidRDefault="005A562F" w:rsidP="00440A1F">
            <w:pPr>
              <w:pStyle w:val="tabletext"/>
              <w:rPr>
                <w:rStyle w:val="CommentReference"/>
                <w:sz w:val="22"/>
              </w:rPr>
            </w:pPr>
            <w:r>
              <w:rPr>
                <w:rStyle w:val="CommentReference"/>
                <w:sz w:val="22"/>
              </w:rPr>
              <w:t>KE 1</w:t>
            </w:r>
          </w:p>
        </w:tc>
      </w:tr>
      <w:tr w:rsidR="00846785" w14:paraId="18CEFCA7"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357644E9" w14:textId="77777777" w:rsidR="00846785" w:rsidRPr="005E75D6" w:rsidRDefault="00846785" w:rsidP="005E75D6">
            <w:pPr>
              <w:pStyle w:val="tabletext"/>
              <w:numPr>
                <w:ilvl w:val="0"/>
                <w:numId w:val="44"/>
              </w:numPr>
            </w:pPr>
            <w:r w:rsidRPr="005E75D6">
              <w:t>What are the stick/stun intervals and why are they important?</w:t>
            </w:r>
          </w:p>
        </w:tc>
        <w:tc>
          <w:tcPr>
            <w:tcW w:w="1379" w:type="dxa"/>
            <w:tcBorders>
              <w:top w:val="single" w:sz="4" w:space="0" w:color="auto"/>
              <w:left w:val="single" w:sz="4" w:space="0" w:color="auto"/>
              <w:bottom w:val="single" w:sz="4" w:space="0" w:color="auto"/>
              <w:right w:val="single" w:sz="4" w:space="0" w:color="auto"/>
            </w:tcBorders>
          </w:tcPr>
          <w:p w14:paraId="153E79AF" w14:textId="5F9EBCF3" w:rsidR="00846785" w:rsidRPr="00825EB9" w:rsidRDefault="005A562F" w:rsidP="00440A1F">
            <w:pPr>
              <w:pStyle w:val="tabletext"/>
              <w:rPr>
                <w:rStyle w:val="CommentReference"/>
                <w:sz w:val="22"/>
              </w:rPr>
            </w:pPr>
            <w:r>
              <w:rPr>
                <w:rStyle w:val="CommentReference"/>
                <w:sz w:val="22"/>
              </w:rPr>
              <w:t>KE 1</w:t>
            </w:r>
          </w:p>
        </w:tc>
      </w:tr>
      <w:tr w:rsidR="00846785" w14:paraId="256C9432"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153C1555" w14:textId="77777777" w:rsidR="00846785" w:rsidRPr="005E75D6" w:rsidRDefault="00846785" w:rsidP="005E75D6">
            <w:pPr>
              <w:pStyle w:val="tabletext"/>
              <w:numPr>
                <w:ilvl w:val="0"/>
                <w:numId w:val="44"/>
              </w:numPr>
            </w:pPr>
            <w:r w:rsidRPr="005E75D6">
              <w:t>What are oesophagus plugs used for?</w:t>
            </w:r>
          </w:p>
          <w:p w14:paraId="3D0B0BF6" w14:textId="66D7A0CB" w:rsidR="00846785" w:rsidRPr="005E75D6" w:rsidRDefault="00846785" w:rsidP="00A5046C">
            <w:pPr>
              <w:pStyle w:val="tabletext"/>
              <w:ind w:left="720"/>
            </w:pPr>
          </w:p>
        </w:tc>
        <w:tc>
          <w:tcPr>
            <w:tcW w:w="1379" w:type="dxa"/>
            <w:tcBorders>
              <w:top w:val="single" w:sz="4" w:space="0" w:color="auto"/>
              <w:left w:val="single" w:sz="4" w:space="0" w:color="auto"/>
              <w:bottom w:val="single" w:sz="4" w:space="0" w:color="auto"/>
              <w:right w:val="single" w:sz="4" w:space="0" w:color="auto"/>
            </w:tcBorders>
          </w:tcPr>
          <w:p w14:paraId="6BD6AB0A" w14:textId="7BB2A512" w:rsidR="00846785" w:rsidRPr="00825EB9" w:rsidRDefault="005A562F" w:rsidP="00440A1F">
            <w:pPr>
              <w:pStyle w:val="tabletext"/>
              <w:rPr>
                <w:rStyle w:val="CommentReference"/>
                <w:sz w:val="22"/>
              </w:rPr>
            </w:pPr>
            <w:r>
              <w:rPr>
                <w:rStyle w:val="CommentReference"/>
                <w:sz w:val="22"/>
              </w:rPr>
              <w:t>KE 1</w:t>
            </w:r>
          </w:p>
        </w:tc>
      </w:tr>
      <w:tr w:rsidR="00846785" w14:paraId="79B772E0"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517E1BDA" w14:textId="77777777" w:rsidR="00846785" w:rsidRPr="005E75D6" w:rsidRDefault="00846785" w:rsidP="005E75D6">
            <w:pPr>
              <w:pStyle w:val="tabletext"/>
              <w:numPr>
                <w:ilvl w:val="0"/>
                <w:numId w:val="44"/>
              </w:numPr>
            </w:pPr>
            <w:r w:rsidRPr="005E75D6">
              <w:t xml:space="preserve">How are oesophagus plugs inserted? </w:t>
            </w:r>
          </w:p>
        </w:tc>
        <w:tc>
          <w:tcPr>
            <w:tcW w:w="1379" w:type="dxa"/>
            <w:tcBorders>
              <w:top w:val="single" w:sz="4" w:space="0" w:color="auto"/>
              <w:left w:val="single" w:sz="4" w:space="0" w:color="auto"/>
              <w:bottom w:val="single" w:sz="4" w:space="0" w:color="auto"/>
              <w:right w:val="single" w:sz="4" w:space="0" w:color="auto"/>
            </w:tcBorders>
          </w:tcPr>
          <w:p w14:paraId="6DFF644B" w14:textId="3C71D336" w:rsidR="00846785" w:rsidRPr="00825EB9" w:rsidRDefault="005A562F" w:rsidP="00440A1F">
            <w:pPr>
              <w:pStyle w:val="tabletext"/>
              <w:rPr>
                <w:rStyle w:val="CommentReference"/>
                <w:sz w:val="22"/>
              </w:rPr>
            </w:pPr>
            <w:r>
              <w:rPr>
                <w:rStyle w:val="CommentReference"/>
                <w:sz w:val="22"/>
              </w:rPr>
              <w:t>KE 1</w:t>
            </w:r>
          </w:p>
        </w:tc>
      </w:tr>
      <w:tr w:rsidR="002962E5" w14:paraId="7BC00F4F"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5E28BE53" w14:textId="7A9D2FB5" w:rsidR="002962E5" w:rsidRPr="005E75D6" w:rsidRDefault="008B22E3" w:rsidP="005E75D6">
            <w:pPr>
              <w:pStyle w:val="tabletext"/>
              <w:numPr>
                <w:ilvl w:val="0"/>
                <w:numId w:val="44"/>
              </w:numPr>
            </w:pPr>
            <w:r w:rsidRPr="005E75D6">
              <w:t>What is AS 4696</w:t>
            </w:r>
            <w:r w:rsidR="00364EC9" w:rsidRPr="005E75D6">
              <w:t xml:space="preserve"> Australian standard for the hygienic production and transportation of meat and meat products for human consumption?</w:t>
            </w:r>
          </w:p>
        </w:tc>
        <w:tc>
          <w:tcPr>
            <w:tcW w:w="1379" w:type="dxa"/>
            <w:tcBorders>
              <w:top w:val="single" w:sz="4" w:space="0" w:color="auto"/>
              <w:left w:val="single" w:sz="4" w:space="0" w:color="auto"/>
              <w:bottom w:val="single" w:sz="4" w:space="0" w:color="auto"/>
              <w:right w:val="single" w:sz="4" w:space="0" w:color="auto"/>
            </w:tcBorders>
          </w:tcPr>
          <w:p w14:paraId="5C1A65CB" w14:textId="3ED8AFB3" w:rsidR="002962E5" w:rsidRPr="00825EB9" w:rsidRDefault="001F207D" w:rsidP="00440A1F">
            <w:pPr>
              <w:pStyle w:val="tabletext"/>
              <w:rPr>
                <w:rStyle w:val="CommentReference"/>
                <w:sz w:val="22"/>
              </w:rPr>
            </w:pPr>
            <w:r>
              <w:rPr>
                <w:rStyle w:val="CommentReference"/>
                <w:sz w:val="22"/>
              </w:rPr>
              <w:t>KE 4</w:t>
            </w:r>
          </w:p>
        </w:tc>
      </w:tr>
      <w:tr w:rsidR="00364EC9" w14:paraId="2160294E"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10A5BE32" w14:textId="09F36075" w:rsidR="00364EC9" w:rsidRPr="005E75D6" w:rsidDel="008B22E3" w:rsidRDefault="00364EC9" w:rsidP="005E75D6">
            <w:pPr>
              <w:pStyle w:val="tabletext"/>
              <w:numPr>
                <w:ilvl w:val="0"/>
                <w:numId w:val="44"/>
              </w:numPr>
            </w:pPr>
            <w:r w:rsidRPr="005E75D6">
              <w:t>What are the hazards to animal welfare at stunning</w:t>
            </w:r>
            <w:r w:rsidR="00413DE4" w:rsidRPr="005E75D6">
              <w:t>?</w:t>
            </w:r>
          </w:p>
        </w:tc>
        <w:tc>
          <w:tcPr>
            <w:tcW w:w="1379" w:type="dxa"/>
            <w:tcBorders>
              <w:top w:val="single" w:sz="4" w:space="0" w:color="auto"/>
              <w:left w:val="single" w:sz="4" w:space="0" w:color="auto"/>
              <w:bottom w:val="single" w:sz="4" w:space="0" w:color="auto"/>
              <w:right w:val="single" w:sz="4" w:space="0" w:color="auto"/>
            </w:tcBorders>
          </w:tcPr>
          <w:p w14:paraId="417E3265" w14:textId="1C9F9475" w:rsidR="00364EC9" w:rsidRPr="00825EB9" w:rsidRDefault="001F207D" w:rsidP="00440A1F">
            <w:pPr>
              <w:pStyle w:val="tabletext"/>
              <w:rPr>
                <w:rStyle w:val="CommentReference"/>
                <w:sz w:val="22"/>
              </w:rPr>
            </w:pPr>
            <w:r>
              <w:rPr>
                <w:rStyle w:val="CommentReference"/>
                <w:sz w:val="22"/>
              </w:rPr>
              <w:t>KE 1</w:t>
            </w:r>
          </w:p>
        </w:tc>
      </w:tr>
      <w:tr w:rsidR="00A87875" w14:paraId="5ED4663C"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5CA54402" w14:textId="22D5E652" w:rsidR="00A87875" w:rsidRPr="005E75D6" w:rsidRDefault="00A87875" w:rsidP="005E75D6">
            <w:pPr>
              <w:pStyle w:val="tabletext"/>
              <w:numPr>
                <w:ilvl w:val="0"/>
                <w:numId w:val="44"/>
              </w:numPr>
            </w:pPr>
            <w:r w:rsidRPr="005E75D6">
              <w:t>What are the hazards to animal welfare at slaughtering?</w:t>
            </w:r>
          </w:p>
        </w:tc>
        <w:tc>
          <w:tcPr>
            <w:tcW w:w="1379" w:type="dxa"/>
            <w:tcBorders>
              <w:top w:val="single" w:sz="4" w:space="0" w:color="auto"/>
              <w:left w:val="single" w:sz="4" w:space="0" w:color="auto"/>
              <w:bottom w:val="single" w:sz="4" w:space="0" w:color="auto"/>
              <w:right w:val="single" w:sz="4" w:space="0" w:color="auto"/>
            </w:tcBorders>
          </w:tcPr>
          <w:p w14:paraId="4B2ED5FF" w14:textId="09AB5DBB" w:rsidR="00A87875" w:rsidRPr="00825EB9" w:rsidRDefault="001F207D" w:rsidP="00440A1F">
            <w:pPr>
              <w:pStyle w:val="tabletext"/>
              <w:rPr>
                <w:rStyle w:val="CommentReference"/>
                <w:sz w:val="22"/>
              </w:rPr>
            </w:pPr>
            <w:r>
              <w:rPr>
                <w:rStyle w:val="CommentReference"/>
                <w:sz w:val="22"/>
              </w:rPr>
              <w:t>KE 4</w:t>
            </w:r>
          </w:p>
        </w:tc>
      </w:tr>
      <w:tr w:rsidR="002962E5" w14:paraId="55FB22C0"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5542BE86" w14:textId="0D71AAD2" w:rsidR="002962E5" w:rsidRPr="005E75D6" w:rsidRDefault="00E5330A" w:rsidP="005E75D6">
            <w:pPr>
              <w:pStyle w:val="tabletext"/>
              <w:numPr>
                <w:ilvl w:val="0"/>
                <w:numId w:val="44"/>
              </w:numPr>
            </w:pPr>
            <w:r w:rsidRPr="005E75D6">
              <w:t xml:space="preserve">Where </w:t>
            </w:r>
            <w:r w:rsidR="00413DE4" w:rsidRPr="005E75D6">
              <w:t xml:space="preserve">can you find </w:t>
            </w:r>
            <w:r w:rsidR="00131A9F" w:rsidRPr="005E75D6">
              <w:t>the customer</w:t>
            </w:r>
            <w:r w:rsidR="002962E5" w:rsidRPr="005E75D6">
              <w:t xml:space="preserve"> requirements for Halal processing</w:t>
            </w:r>
            <w:r w:rsidR="00413DE4" w:rsidRPr="005E75D6">
              <w:t>?</w:t>
            </w:r>
          </w:p>
        </w:tc>
        <w:tc>
          <w:tcPr>
            <w:tcW w:w="1379" w:type="dxa"/>
            <w:tcBorders>
              <w:top w:val="single" w:sz="4" w:space="0" w:color="auto"/>
              <w:left w:val="single" w:sz="4" w:space="0" w:color="auto"/>
              <w:bottom w:val="single" w:sz="4" w:space="0" w:color="auto"/>
              <w:right w:val="single" w:sz="4" w:space="0" w:color="auto"/>
            </w:tcBorders>
          </w:tcPr>
          <w:p w14:paraId="739CA98C" w14:textId="77777777" w:rsidR="002962E5" w:rsidRPr="00825EB9" w:rsidRDefault="00A5046C" w:rsidP="00440A1F">
            <w:pPr>
              <w:pStyle w:val="tabletext"/>
              <w:rPr>
                <w:rStyle w:val="CommentReference"/>
                <w:sz w:val="22"/>
              </w:rPr>
            </w:pPr>
            <w:r w:rsidRPr="00825EB9">
              <w:rPr>
                <w:rStyle w:val="CommentReference"/>
                <w:sz w:val="22"/>
              </w:rPr>
              <w:t>PE 3.1</w:t>
            </w:r>
          </w:p>
          <w:p w14:paraId="7C9407C6" w14:textId="52041C28" w:rsidR="00825EB9" w:rsidRPr="00825EB9" w:rsidRDefault="00825EB9" w:rsidP="00440A1F">
            <w:pPr>
              <w:pStyle w:val="tabletext"/>
              <w:rPr>
                <w:rStyle w:val="CommentReference"/>
                <w:sz w:val="22"/>
              </w:rPr>
            </w:pPr>
            <w:r w:rsidRPr="00440A1F">
              <w:rPr>
                <w:rStyle w:val="CommentReference"/>
                <w:sz w:val="22"/>
              </w:rPr>
              <w:t>PE1.2</w:t>
            </w:r>
          </w:p>
        </w:tc>
      </w:tr>
      <w:tr w:rsidR="00413DE4" w14:paraId="17848BB9"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237F8343" w14:textId="64B61CE0" w:rsidR="00413DE4" w:rsidRPr="005E75D6" w:rsidDel="00413DE4" w:rsidRDefault="00413DE4" w:rsidP="005E75D6">
            <w:pPr>
              <w:pStyle w:val="tabletext"/>
              <w:numPr>
                <w:ilvl w:val="0"/>
                <w:numId w:val="44"/>
              </w:numPr>
            </w:pPr>
            <w:r w:rsidRPr="005E75D6">
              <w:t>What is the meat industry Manual of Importing Country Requirements (MICoR)</w:t>
            </w:r>
          </w:p>
        </w:tc>
        <w:tc>
          <w:tcPr>
            <w:tcW w:w="1379" w:type="dxa"/>
            <w:tcBorders>
              <w:top w:val="single" w:sz="4" w:space="0" w:color="auto"/>
              <w:left w:val="single" w:sz="4" w:space="0" w:color="auto"/>
              <w:bottom w:val="single" w:sz="4" w:space="0" w:color="auto"/>
              <w:right w:val="single" w:sz="4" w:space="0" w:color="auto"/>
            </w:tcBorders>
          </w:tcPr>
          <w:p w14:paraId="0AB57C7C" w14:textId="77777777" w:rsidR="00824CD7" w:rsidRPr="00440A1F" w:rsidRDefault="00824CD7" w:rsidP="00825EB9">
            <w:pPr>
              <w:pStyle w:val="tabletext"/>
              <w:rPr>
                <w:rStyle w:val="CommentReference"/>
                <w:sz w:val="22"/>
                <w:szCs w:val="22"/>
              </w:rPr>
            </w:pPr>
            <w:r w:rsidRPr="00824CD7">
              <w:rPr>
                <w:rStyle w:val="CommentReference"/>
                <w:sz w:val="22"/>
                <w:szCs w:val="22"/>
              </w:rPr>
              <w:t>P</w:t>
            </w:r>
            <w:r w:rsidRPr="00440A1F">
              <w:rPr>
                <w:rStyle w:val="CommentReference"/>
                <w:sz w:val="22"/>
                <w:szCs w:val="22"/>
              </w:rPr>
              <w:t>E 1.2</w:t>
            </w:r>
          </w:p>
          <w:p w14:paraId="6DDB7781" w14:textId="22A40DE3" w:rsidR="00413DE4" w:rsidRPr="00825EB9" w:rsidRDefault="00A5046C" w:rsidP="00440A1F">
            <w:pPr>
              <w:pStyle w:val="tabletext"/>
              <w:rPr>
                <w:rStyle w:val="CommentReference"/>
                <w:sz w:val="22"/>
              </w:rPr>
            </w:pPr>
            <w:r w:rsidRPr="00825EB9">
              <w:rPr>
                <w:rStyle w:val="CommentReference"/>
                <w:sz w:val="22"/>
              </w:rPr>
              <w:t>PE 3.1</w:t>
            </w:r>
          </w:p>
        </w:tc>
      </w:tr>
      <w:tr w:rsidR="002962E5" w14:paraId="52DB7BF9"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7E90F217" w14:textId="5F7C9D56" w:rsidR="002962E5" w:rsidRPr="005E75D6" w:rsidRDefault="00413DE4" w:rsidP="005E75D6">
            <w:pPr>
              <w:pStyle w:val="tabletext"/>
              <w:numPr>
                <w:ilvl w:val="0"/>
                <w:numId w:val="44"/>
              </w:numPr>
            </w:pPr>
            <w:r w:rsidRPr="005E75D6">
              <w:lastRenderedPageBreak/>
              <w:t>What is the role of</w:t>
            </w:r>
            <w:r w:rsidR="002962E5" w:rsidRPr="005E75D6">
              <w:t xml:space="preserve"> </w:t>
            </w:r>
            <w:r w:rsidRPr="005E75D6">
              <w:t xml:space="preserve">religious </w:t>
            </w:r>
            <w:r w:rsidR="002962E5" w:rsidRPr="005E75D6">
              <w:t>representative groups with respect to Halal processing requirements</w:t>
            </w:r>
            <w:r w:rsidRPr="005E75D6">
              <w:t>?</w:t>
            </w:r>
          </w:p>
        </w:tc>
        <w:tc>
          <w:tcPr>
            <w:tcW w:w="1379" w:type="dxa"/>
            <w:tcBorders>
              <w:top w:val="single" w:sz="4" w:space="0" w:color="auto"/>
              <w:left w:val="single" w:sz="4" w:space="0" w:color="auto"/>
              <w:bottom w:val="single" w:sz="4" w:space="0" w:color="auto"/>
              <w:right w:val="single" w:sz="4" w:space="0" w:color="auto"/>
            </w:tcBorders>
          </w:tcPr>
          <w:p w14:paraId="19A465A0" w14:textId="619B364D" w:rsidR="002962E5" w:rsidRPr="00825EB9" w:rsidRDefault="00A5046C" w:rsidP="00440A1F">
            <w:pPr>
              <w:pStyle w:val="tabletext"/>
              <w:rPr>
                <w:rStyle w:val="CommentReference"/>
                <w:sz w:val="22"/>
              </w:rPr>
            </w:pPr>
            <w:r w:rsidRPr="00440A1F">
              <w:t>PE 3.1</w:t>
            </w:r>
          </w:p>
        </w:tc>
      </w:tr>
      <w:tr w:rsidR="002962E5" w14:paraId="314C4D0B"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1EBBC1CE" w14:textId="614364C8" w:rsidR="002962E5" w:rsidRPr="005E75D6" w:rsidRDefault="00A87875" w:rsidP="005E75D6">
            <w:pPr>
              <w:pStyle w:val="tabletext"/>
              <w:numPr>
                <w:ilvl w:val="0"/>
                <w:numId w:val="44"/>
              </w:numPr>
            </w:pPr>
            <w:r w:rsidRPr="005E75D6">
              <w:t>What are the applicable Export Rules</w:t>
            </w:r>
            <w:r w:rsidR="002962E5" w:rsidRPr="005E75D6">
              <w:t xml:space="preserve"> relating to Halal production</w:t>
            </w:r>
            <w:r w:rsidRPr="005E75D6">
              <w:t>?</w:t>
            </w:r>
          </w:p>
        </w:tc>
        <w:tc>
          <w:tcPr>
            <w:tcW w:w="1379" w:type="dxa"/>
            <w:tcBorders>
              <w:top w:val="single" w:sz="4" w:space="0" w:color="auto"/>
              <w:left w:val="single" w:sz="4" w:space="0" w:color="auto"/>
              <w:bottom w:val="single" w:sz="4" w:space="0" w:color="auto"/>
              <w:right w:val="single" w:sz="4" w:space="0" w:color="auto"/>
            </w:tcBorders>
          </w:tcPr>
          <w:p w14:paraId="2406BB4D" w14:textId="0C7523A2" w:rsidR="002962E5" w:rsidRPr="00825EB9" w:rsidRDefault="001F207D" w:rsidP="00440A1F">
            <w:pPr>
              <w:pStyle w:val="tabletext"/>
              <w:rPr>
                <w:rStyle w:val="CommentReference"/>
                <w:sz w:val="22"/>
              </w:rPr>
            </w:pPr>
            <w:r>
              <w:rPr>
                <w:rStyle w:val="CommentReference"/>
                <w:sz w:val="22"/>
              </w:rPr>
              <w:t>KE 3</w:t>
            </w:r>
          </w:p>
        </w:tc>
      </w:tr>
      <w:tr w:rsidR="00D7672B" w14:paraId="4276DF9C"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46243A0F" w14:textId="5CB2F734" w:rsidR="00D7672B" w:rsidRPr="005E75D6" w:rsidRDefault="00D7672B" w:rsidP="005E75D6">
            <w:pPr>
              <w:pStyle w:val="tabletext"/>
              <w:numPr>
                <w:ilvl w:val="0"/>
                <w:numId w:val="44"/>
              </w:numPr>
            </w:pPr>
            <w:r>
              <w:t xml:space="preserve">How does an AIO respond to a change in the Halal </w:t>
            </w:r>
            <w:r w:rsidR="00131A9F">
              <w:t>requirements of</w:t>
            </w:r>
            <w:r>
              <w:t xml:space="preserve"> an importing country?</w:t>
            </w:r>
          </w:p>
        </w:tc>
        <w:tc>
          <w:tcPr>
            <w:tcW w:w="1379" w:type="dxa"/>
            <w:tcBorders>
              <w:top w:val="single" w:sz="4" w:space="0" w:color="auto"/>
              <w:left w:val="single" w:sz="4" w:space="0" w:color="auto"/>
              <w:bottom w:val="single" w:sz="4" w:space="0" w:color="auto"/>
              <w:right w:val="single" w:sz="4" w:space="0" w:color="auto"/>
            </w:tcBorders>
          </w:tcPr>
          <w:p w14:paraId="2AF1E8B8" w14:textId="77777777" w:rsidR="00D7672B" w:rsidRDefault="00D7672B" w:rsidP="00825EB9">
            <w:pPr>
              <w:pStyle w:val="tabletext"/>
              <w:rPr>
                <w:rStyle w:val="CommentReference"/>
                <w:sz w:val="22"/>
              </w:rPr>
            </w:pPr>
            <w:r w:rsidRPr="00825EB9">
              <w:rPr>
                <w:rStyle w:val="CommentReference"/>
                <w:sz w:val="22"/>
              </w:rPr>
              <w:t>PE 3.3</w:t>
            </w:r>
          </w:p>
          <w:p w14:paraId="76D41D59" w14:textId="7EF8D435" w:rsidR="001F207D" w:rsidRPr="00825EB9" w:rsidRDefault="001F207D" w:rsidP="00440A1F">
            <w:pPr>
              <w:pStyle w:val="tabletext"/>
              <w:rPr>
                <w:rStyle w:val="CommentReference"/>
                <w:sz w:val="22"/>
              </w:rPr>
            </w:pPr>
          </w:p>
        </w:tc>
      </w:tr>
      <w:tr w:rsidR="001F207D" w14:paraId="45A1CFEB" w14:textId="77777777" w:rsidTr="002B75AC">
        <w:trPr>
          <w:trHeight w:val="628"/>
        </w:trPr>
        <w:tc>
          <w:tcPr>
            <w:tcW w:w="7143" w:type="dxa"/>
            <w:tcBorders>
              <w:top w:val="single" w:sz="4" w:space="0" w:color="auto"/>
              <w:left w:val="single" w:sz="4" w:space="0" w:color="auto"/>
              <w:bottom w:val="single" w:sz="4" w:space="0" w:color="auto"/>
              <w:right w:val="single" w:sz="4" w:space="0" w:color="auto"/>
            </w:tcBorders>
          </w:tcPr>
          <w:p w14:paraId="7BE33395" w14:textId="58C27994" w:rsidR="001F207D" w:rsidRDefault="001F207D" w:rsidP="005E75D6">
            <w:pPr>
              <w:pStyle w:val="tabletext"/>
              <w:numPr>
                <w:ilvl w:val="0"/>
                <w:numId w:val="44"/>
              </w:numPr>
            </w:pPr>
            <w:r>
              <w:t xml:space="preserve">Go to </w:t>
            </w:r>
            <w:proofErr w:type="spellStart"/>
            <w:r w:rsidR="00131A9F">
              <w:t>MiCOR</w:t>
            </w:r>
            <w:proofErr w:type="spellEnd"/>
            <w:r w:rsidR="00131A9F">
              <w:t xml:space="preserve"> and</w:t>
            </w:r>
            <w:r>
              <w:t xml:space="preserve"> detail the Halal requirements for </w:t>
            </w:r>
            <w:r w:rsidR="00440A1F">
              <w:t>a specific market?</w:t>
            </w:r>
          </w:p>
        </w:tc>
        <w:tc>
          <w:tcPr>
            <w:tcW w:w="1379" w:type="dxa"/>
            <w:tcBorders>
              <w:top w:val="single" w:sz="4" w:space="0" w:color="auto"/>
              <w:left w:val="single" w:sz="4" w:space="0" w:color="auto"/>
              <w:bottom w:val="single" w:sz="4" w:space="0" w:color="auto"/>
              <w:right w:val="single" w:sz="4" w:space="0" w:color="auto"/>
            </w:tcBorders>
          </w:tcPr>
          <w:p w14:paraId="563EE346" w14:textId="424DE301" w:rsidR="001F207D" w:rsidRPr="00825EB9" w:rsidRDefault="00440A1F" w:rsidP="00825EB9">
            <w:pPr>
              <w:pStyle w:val="tabletext"/>
              <w:rPr>
                <w:rStyle w:val="CommentReference"/>
                <w:sz w:val="22"/>
              </w:rPr>
            </w:pPr>
            <w:r>
              <w:rPr>
                <w:rStyle w:val="CommentReference"/>
                <w:sz w:val="22"/>
              </w:rPr>
              <w:t>PE 3.2</w:t>
            </w:r>
          </w:p>
        </w:tc>
      </w:tr>
    </w:tbl>
    <w:p w14:paraId="0DBEEF4B" w14:textId="77777777" w:rsidR="00846785" w:rsidRDefault="00846785" w:rsidP="00846785">
      <w:pPr>
        <w:pStyle w:val="Topicheading"/>
      </w:pPr>
    </w:p>
    <w:p w14:paraId="70EEC3B8" w14:textId="77777777" w:rsidR="00846785" w:rsidRDefault="00846785" w:rsidP="00846785">
      <w:pPr>
        <w:rPr>
          <w:rFonts w:asciiTheme="majorHAnsi" w:hAnsiTheme="majorHAnsi"/>
          <w:b/>
          <w:sz w:val="48"/>
          <w:szCs w:val="48"/>
        </w:rPr>
      </w:pPr>
      <w:r>
        <w:br w:type="page"/>
      </w:r>
    </w:p>
    <w:p w14:paraId="12D761E2" w14:textId="77777777" w:rsidR="00846785" w:rsidRDefault="00846785" w:rsidP="00846785">
      <w:pPr>
        <w:pStyle w:val="Topicheading"/>
        <w:rPr>
          <w:rStyle w:val="QuestionheadingChar"/>
          <w:b/>
        </w:rPr>
      </w:pPr>
      <w:bookmarkStart w:id="195" w:name="_Toc368041593"/>
      <w:bookmarkStart w:id="196" w:name="_Toc113558130"/>
      <w:r w:rsidRPr="0099024D">
        <w:rPr>
          <w:rStyle w:val="QuestionheadingChar"/>
        </w:rPr>
        <w:lastRenderedPageBreak/>
        <w:t>Answer sheet</w:t>
      </w:r>
      <w:r>
        <w:rPr>
          <w:rStyle w:val="QuestionheadingChar"/>
        </w:rPr>
        <w:t xml:space="preserve"> (for assessor use only)</w:t>
      </w:r>
      <w:bookmarkEnd w:id="195"/>
      <w:bookmarkEnd w:id="196"/>
    </w:p>
    <w:p w14:paraId="6BD2CE46" w14:textId="77777777" w:rsidR="00846785" w:rsidRDefault="00846785" w:rsidP="00846785">
      <w:pPr>
        <w:pStyle w:val="BodyText"/>
      </w:pPr>
      <w:r w:rsidRPr="0099024D">
        <w:rPr>
          <w:b/>
        </w:rPr>
        <w:t>Note:</w:t>
      </w:r>
      <w:r>
        <w:t xml:space="preserve"> the suggested answers are provided as a guide only. It is not mandatory that every aspect of the suggested answer be covered by the trainee and the assessor should use their own judgement to determine whether the question has been sufficiently and accurately answered. Remember also, that trainees may propose answers that are different to what has been suggested here – again these should be considered on merit. </w:t>
      </w:r>
    </w:p>
    <w:p w14:paraId="68DA6A87" w14:textId="77777777" w:rsidR="00CA485B" w:rsidRDefault="00CA485B"/>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2"/>
      </w:tblGrid>
      <w:tr w:rsidR="00CA485B" w:rsidRPr="00A5046C" w14:paraId="529857FC" w14:textId="77777777" w:rsidTr="00CA485B">
        <w:trPr>
          <w:trHeight w:val="628"/>
        </w:trPr>
        <w:tc>
          <w:tcPr>
            <w:tcW w:w="3280" w:type="dxa"/>
            <w:tcBorders>
              <w:top w:val="single" w:sz="4" w:space="0" w:color="auto"/>
              <w:bottom w:val="single" w:sz="4" w:space="0" w:color="auto"/>
            </w:tcBorders>
          </w:tcPr>
          <w:p w14:paraId="27569622" w14:textId="4AF74BEE" w:rsidR="00CA485B" w:rsidRPr="00A5046C" w:rsidRDefault="00CA485B" w:rsidP="00A5046C">
            <w:pPr>
              <w:pStyle w:val="tabletext"/>
              <w:rPr>
                <w:rFonts w:ascii="Arial" w:hAnsi="Arial" w:cs="Arial"/>
                <w:b/>
                <w:bCs/>
              </w:rPr>
            </w:pPr>
            <w:r w:rsidRPr="00A5046C">
              <w:rPr>
                <w:rFonts w:ascii="Arial" w:hAnsi="Arial" w:cs="Arial"/>
                <w:b/>
                <w:bCs/>
              </w:rPr>
              <w:t>Question</w:t>
            </w:r>
          </w:p>
        </w:tc>
        <w:tc>
          <w:tcPr>
            <w:tcW w:w="5242" w:type="dxa"/>
            <w:tcBorders>
              <w:top w:val="single" w:sz="4" w:space="0" w:color="auto"/>
              <w:bottom w:val="single" w:sz="4" w:space="0" w:color="auto"/>
            </w:tcBorders>
          </w:tcPr>
          <w:p w14:paraId="3FCA652D" w14:textId="61E99664" w:rsidR="00CA485B" w:rsidRPr="00A5046C" w:rsidRDefault="00CA485B" w:rsidP="00CA485B">
            <w:pPr>
              <w:pStyle w:val="tabletext"/>
              <w:ind w:left="360"/>
              <w:rPr>
                <w:rStyle w:val="CommentReference"/>
                <w:rFonts w:ascii="Arial" w:hAnsi="Arial" w:cs="Arial"/>
                <w:b/>
                <w:bCs/>
                <w:sz w:val="22"/>
              </w:rPr>
            </w:pPr>
            <w:r w:rsidRPr="00A5046C">
              <w:rPr>
                <w:rFonts w:ascii="Arial" w:hAnsi="Arial" w:cs="Arial"/>
                <w:b/>
                <w:bCs/>
              </w:rPr>
              <w:t>Suggested answer</w:t>
            </w:r>
          </w:p>
        </w:tc>
      </w:tr>
      <w:tr w:rsidR="00CA485B" w14:paraId="6B6C6656" w14:textId="77777777" w:rsidTr="00A5046C">
        <w:trPr>
          <w:trHeight w:val="628"/>
        </w:trPr>
        <w:tc>
          <w:tcPr>
            <w:tcW w:w="3280" w:type="dxa"/>
            <w:tcBorders>
              <w:top w:val="single" w:sz="4" w:space="0" w:color="auto"/>
              <w:bottom w:val="single" w:sz="4" w:space="0" w:color="auto"/>
            </w:tcBorders>
          </w:tcPr>
          <w:p w14:paraId="377F9CC4" w14:textId="77777777" w:rsidR="00CA485B" w:rsidRPr="005E75D6" w:rsidRDefault="00CA485B" w:rsidP="00CA485B">
            <w:pPr>
              <w:pStyle w:val="tabletext"/>
              <w:numPr>
                <w:ilvl w:val="0"/>
                <w:numId w:val="45"/>
              </w:numPr>
            </w:pPr>
            <w:r w:rsidRPr="005E75D6">
              <w:t>What is an Approved Islamic Organisation?</w:t>
            </w:r>
          </w:p>
        </w:tc>
        <w:tc>
          <w:tcPr>
            <w:tcW w:w="5242" w:type="dxa"/>
            <w:tcBorders>
              <w:top w:val="single" w:sz="4" w:space="0" w:color="auto"/>
              <w:bottom w:val="single" w:sz="4" w:space="0" w:color="auto"/>
            </w:tcBorders>
          </w:tcPr>
          <w:p w14:paraId="35ADE664" w14:textId="77777777" w:rsidR="00CA485B" w:rsidRDefault="00CA485B" w:rsidP="00BE1F40">
            <w:pPr>
              <w:pStyle w:val="tabletext"/>
              <w:ind w:left="360"/>
              <w:rPr>
                <w:rStyle w:val="CommentReference"/>
                <w:sz w:val="22"/>
              </w:rPr>
            </w:pPr>
          </w:p>
        </w:tc>
      </w:tr>
      <w:tr w:rsidR="00CA485B" w14:paraId="011D5C4C" w14:textId="77777777" w:rsidTr="00A5046C">
        <w:trPr>
          <w:trHeight w:val="628"/>
        </w:trPr>
        <w:tc>
          <w:tcPr>
            <w:tcW w:w="3280" w:type="dxa"/>
            <w:tcBorders>
              <w:top w:val="single" w:sz="4" w:space="0" w:color="auto"/>
              <w:bottom w:val="single" w:sz="4" w:space="0" w:color="auto"/>
            </w:tcBorders>
          </w:tcPr>
          <w:p w14:paraId="389EF38B" w14:textId="77777777" w:rsidR="00CA485B" w:rsidRPr="005E75D6" w:rsidRDefault="00CA485B" w:rsidP="00CA485B">
            <w:pPr>
              <w:pStyle w:val="tabletext"/>
              <w:numPr>
                <w:ilvl w:val="0"/>
                <w:numId w:val="45"/>
              </w:numPr>
            </w:pPr>
            <w:r w:rsidRPr="005E75D6">
              <w:t>What is an AIO’s role in certifying Halal Product?</w:t>
            </w:r>
          </w:p>
        </w:tc>
        <w:tc>
          <w:tcPr>
            <w:tcW w:w="5242" w:type="dxa"/>
            <w:tcBorders>
              <w:top w:val="single" w:sz="4" w:space="0" w:color="auto"/>
              <w:bottom w:val="single" w:sz="4" w:space="0" w:color="auto"/>
            </w:tcBorders>
          </w:tcPr>
          <w:p w14:paraId="44F1F08A" w14:textId="77777777" w:rsidR="00CA485B" w:rsidRDefault="00CA485B" w:rsidP="00BE1F40">
            <w:pPr>
              <w:pStyle w:val="tabletext"/>
              <w:ind w:left="360"/>
              <w:rPr>
                <w:rStyle w:val="CommentReference"/>
                <w:sz w:val="22"/>
              </w:rPr>
            </w:pPr>
          </w:p>
        </w:tc>
      </w:tr>
      <w:tr w:rsidR="00CA485B" w14:paraId="5993A7D8" w14:textId="77777777" w:rsidTr="00A5046C">
        <w:trPr>
          <w:trHeight w:val="628"/>
        </w:trPr>
        <w:tc>
          <w:tcPr>
            <w:tcW w:w="3280" w:type="dxa"/>
            <w:tcBorders>
              <w:top w:val="single" w:sz="4" w:space="0" w:color="auto"/>
              <w:bottom w:val="single" w:sz="4" w:space="0" w:color="auto"/>
            </w:tcBorders>
          </w:tcPr>
          <w:p w14:paraId="5E6A839C" w14:textId="77777777" w:rsidR="00CA485B" w:rsidRPr="005E75D6" w:rsidRDefault="00CA485B" w:rsidP="00CA485B">
            <w:pPr>
              <w:pStyle w:val="tabletext"/>
              <w:numPr>
                <w:ilvl w:val="0"/>
                <w:numId w:val="45"/>
              </w:numPr>
            </w:pPr>
            <w:r w:rsidRPr="005E75D6">
              <w:t>What is the role of the Commonwealth Department of Agriculture in Halal Certification in Australia?</w:t>
            </w:r>
          </w:p>
        </w:tc>
        <w:tc>
          <w:tcPr>
            <w:tcW w:w="5242" w:type="dxa"/>
            <w:tcBorders>
              <w:top w:val="single" w:sz="4" w:space="0" w:color="auto"/>
              <w:bottom w:val="single" w:sz="4" w:space="0" w:color="auto"/>
            </w:tcBorders>
          </w:tcPr>
          <w:p w14:paraId="3747D3C3" w14:textId="77777777" w:rsidR="00CA485B" w:rsidRDefault="00CA485B" w:rsidP="00BE1F40">
            <w:pPr>
              <w:pStyle w:val="tabletext"/>
              <w:ind w:left="360"/>
              <w:rPr>
                <w:rStyle w:val="CommentReference"/>
                <w:sz w:val="22"/>
              </w:rPr>
            </w:pPr>
          </w:p>
        </w:tc>
      </w:tr>
      <w:tr w:rsidR="00CA485B" w14:paraId="20973BBE" w14:textId="77777777" w:rsidTr="00A5046C">
        <w:trPr>
          <w:trHeight w:val="628"/>
        </w:trPr>
        <w:tc>
          <w:tcPr>
            <w:tcW w:w="3280" w:type="dxa"/>
            <w:tcBorders>
              <w:top w:val="single" w:sz="4" w:space="0" w:color="auto"/>
              <w:bottom w:val="single" w:sz="4" w:space="0" w:color="auto"/>
            </w:tcBorders>
          </w:tcPr>
          <w:p w14:paraId="109AF8AA" w14:textId="77777777" w:rsidR="00CA485B" w:rsidRPr="005E75D6" w:rsidRDefault="00CA485B" w:rsidP="00CA485B">
            <w:pPr>
              <w:pStyle w:val="tabletext"/>
              <w:numPr>
                <w:ilvl w:val="0"/>
                <w:numId w:val="45"/>
              </w:numPr>
            </w:pPr>
            <w:r w:rsidRPr="005E75D6">
              <w:t>What is the role of AUS MEAT in the Halal certification process</w:t>
            </w:r>
          </w:p>
        </w:tc>
        <w:tc>
          <w:tcPr>
            <w:tcW w:w="5242" w:type="dxa"/>
            <w:tcBorders>
              <w:top w:val="single" w:sz="4" w:space="0" w:color="auto"/>
              <w:bottom w:val="single" w:sz="4" w:space="0" w:color="auto"/>
            </w:tcBorders>
          </w:tcPr>
          <w:p w14:paraId="24425A84" w14:textId="77777777" w:rsidR="00CA485B" w:rsidRDefault="00CA485B" w:rsidP="00BE1F40">
            <w:pPr>
              <w:pStyle w:val="tabletext"/>
              <w:ind w:left="360"/>
              <w:rPr>
                <w:rStyle w:val="CommentReference"/>
                <w:sz w:val="22"/>
              </w:rPr>
            </w:pPr>
          </w:p>
        </w:tc>
      </w:tr>
      <w:tr w:rsidR="00CA485B" w14:paraId="2438E57B" w14:textId="77777777" w:rsidTr="00A5046C">
        <w:trPr>
          <w:trHeight w:val="628"/>
        </w:trPr>
        <w:tc>
          <w:tcPr>
            <w:tcW w:w="3280" w:type="dxa"/>
            <w:tcBorders>
              <w:top w:val="single" w:sz="4" w:space="0" w:color="auto"/>
              <w:bottom w:val="single" w:sz="4" w:space="0" w:color="auto"/>
            </w:tcBorders>
          </w:tcPr>
          <w:p w14:paraId="64DBADEE" w14:textId="77777777" w:rsidR="00CA485B" w:rsidRPr="005E75D6" w:rsidRDefault="00CA485B" w:rsidP="00CA485B">
            <w:pPr>
              <w:pStyle w:val="tabletext"/>
              <w:numPr>
                <w:ilvl w:val="0"/>
                <w:numId w:val="45"/>
              </w:numPr>
            </w:pPr>
            <w:r w:rsidRPr="005E75D6">
              <w:t>How are halal slaughterer’s registered?</w:t>
            </w:r>
          </w:p>
        </w:tc>
        <w:tc>
          <w:tcPr>
            <w:tcW w:w="5242" w:type="dxa"/>
            <w:tcBorders>
              <w:top w:val="single" w:sz="4" w:space="0" w:color="auto"/>
              <w:bottom w:val="single" w:sz="4" w:space="0" w:color="auto"/>
            </w:tcBorders>
          </w:tcPr>
          <w:p w14:paraId="5AAC6F5B" w14:textId="77777777" w:rsidR="00CA485B" w:rsidRDefault="00CA485B" w:rsidP="00BE1F40">
            <w:pPr>
              <w:pStyle w:val="tabletext"/>
              <w:ind w:left="360"/>
              <w:rPr>
                <w:rStyle w:val="CommentReference"/>
                <w:sz w:val="22"/>
              </w:rPr>
            </w:pPr>
          </w:p>
        </w:tc>
      </w:tr>
      <w:tr w:rsidR="00CA485B" w14:paraId="4621357D" w14:textId="77777777" w:rsidTr="00A5046C">
        <w:trPr>
          <w:trHeight w:val="628"/>
        </w:trPr>
        <w:tc>
          <w:tcPr>
            <w:tcW w:w="3280" w:type="dxa"/>
            <w:tcBorders>
              <w:top w:val="single" w:sz="4" w:space="0" w:color="auto"/>
              <w:bottom w:val="single" w:sz="4" w:space="0" w:color="auto"/>
            </w:tcBorders>
          </w:tcPr>
          <w:p w14:paraId="35C856FB" w14:textId="77777777" w:rsidR="00CA485B" w:rsidRPr="005E75D6" w:rsidRDefault="00CA485B" w:rsidP="00CA485B">
            <w:pPr>
              <w:pStyle w:val="tabletext"/>
              <w:numPr>
                <w:ilvl w:val="0"/>
                <w:numId w:val="45"/>
              </w:numPr>
            </w:pPr>
            <w:r w:rsidRPr="005E75D6">
              <w:t>What are the halal requirements for stunning?</w:t>
            </w:r>
          </w:p>
        </w:tc>
        <w:tc>
          <w:tcPr>
            <w:tcW w:w="5242" w:type="dxa"/>
            <w:tcBorders>
              <w:top w:val="single" w:sz="4" w:space="0" w:color="auto"/>
              <w:bottom w:val="single" w:sz="4" w:space="0" w:color="auto"/>
            </w:tcBorders>
          </w:tcPr>
          <w:p w14:paraId="61BDB6F8" w14:textId="77777777" w:rsidR="00CA485B" w:rsidRPr="00352EF3" w:rsidRDefault="00CA485B" w:rsidP="00BE1F40">
            <w:pPr>
              <w:pStyle w:val="tabletext"/>
              <w:ind w:left="360"/>
              <w:rPr>
                <w:rStyle w:val="CommentReference"/>
                <w:sz w:val="22"/>
              </w:rPr>
            </w:pPr>
          </w:p>
        </w:tc>
      </w:tr>
      <w:tr w:rsidR="00CA485B" w14:paraId="1563D622" w14:textId="77777777" w:rsidTr="00A5046C">
        <w:trPr>
          <w:trHeight w:val="628"/>
        </w:trPr>
        <w:tc>
          <w:tcPr>
            <w:tcW w:w="3280" w:type="dxa"/>
            <w:tcBorders>
              <w:top w:val="single" w:sz="4" w:space="0" w:color="auto"/>
              <w:bottom w:val="single" w:sz="4" w:space="0" w:color="auto"/>
            </w:tcBorders>
          </w:tcPr>
          <w:p w14:paraId="030DDDBF" w14:textId="77777777" w:rsidR="00CA485B" w:rsidRPr="005E75D6" w:rsidRDefault="00CA485B" w:rsidP="00CA485B">
            <w:pPr>
              <w:pStyle w:val="tabletext"/>
              <w:numPr>
                <w:ilvl w:val="0"/>
                <w:numId w:val="45"/>
              </w:numPr>
            </w:pPr>
            <w:r w:rsidRPr="005E75D6">
              <w:t>How do you check for an effective stun?</w:t>
            </w:r>
          </w:p>
          <w:p w14:paraId="460099FD" w14:textId="77777777" w:rsidR="00CA485B" w:rsidRPr="005E75D6" w:rsidRDefault="00CA485B" w:rsidP="00BE1F40">
            <w:pPr>
              <w:pStyle w:val="tabletext"/>
            </w:pPr>
          </w:p>
        </w:tc>
        <w:tc>
          <w:tcPr>
            <w:tcW w:w="5242" w:type="dxa"/>
            <w:tcBorders>
              <w:top w:val="single" w:sz="4" w:space="0" w:color="auto"/>
              <w:bottom w:val="single" w:sz="4" w:space="0" w:color="auto"/>
            </w:tcBorders>
          </w:tcPr>
          <w:p w14:paraId="20206232" w14:textId="77777777" w:rsidR="00CA485B" w:rsidRDefault="00CA485B" w:rsidP="00BE1F40">
            <w:pPr>
              <w:pStyle w:val="tabletext"/>
              <w:ind w:left="360"/>
              <w:rPr>
                <w:rStyle w:val="CommentReference"/>
                <w:sz w:val="22"/>
              </w:rPr>
            </w:pPr>
          </w:p>
        </w:tc>
      </w:tr>
      <w:tr w:rsidR="00CA485B" w14:paraId="0E203232" w14:textId="77777777" w:rsidTr="00A5046C">
        <w:trPr>
          <w:trHeight w:val="628"/>
        </w:trPr>
        <w:tc>
          <w:tcPr>
            <w:tcW w:w="3280" w:type="dxa"/>
            <w:tcBorders>
              <w:top w:val="single" w:sz="4" w:space="0" w:color="auto"/>
              <w:bottom w:val="single" w:sz="4" w:space="0" w:color="auto"/>
            </w:tcBorders>
          </w:tcPr>
          <w:p w14:paraId="321A9225" w14:textId="77777777" w:rsidR="00CA485B" w:rsidRPr="005E75D6" w:rsidRDefault="00CA485B" w:rsidP="00CA485B">
            <w:pPr>
              <w:pStyle w:val="tabletext"/>
              <w:numPr>
                <w:ilvl w:val="0"/>
                <w:numId w:val="45"/>
              </w:numPr>
            </w:pPr>
            <w:r w:rsidRPr="005E75D6">
              <w:t>What do you do if the stun is ineffective?</w:t>
            </w:r>
          </w:p>
        </w:tc>
        <w:tc>
          <w:tcPr>
            <w:tcW w:w="5242" w:type="dxa"/>
            <w:tcBorders>
              <w:top w:val="single" w:sz="4" w:space="0" w:color="auto"/>
              <w:bottom w:val="single" w:sz="4" w:space="0" w:color="auto"/>
            </w:tcBorders>
          </w:tcPr>
          <w:p w14:paraId="40656D55" w14:textId="77777777" w:rsidR="00CA485B" w:rsidRDefault="00CA485B" w:rsidP="00BE1F40">
            <w:pPr>
              <w:pStyle w:val="tabletext"/>
              <w:ind w:left="360"/>
              <w:rPr>
                <w:rStyle w:val="CommentReference"/>
                <w:sz w:val="22"/>
              </w:rPr>
            </w:pPr>
          </w:p>
        </w:tc>
      </w:tr>
      <w:tr w:rsidR="00CA485B" w14:paraId="239440E3" w14:textId="77777777" w:rsidTr="00A5046C">
        <w:trPr>
          <w:trHeight w:val="628"/>
        </w:trPr>
        <w:tc>
          <w:tcPr>
            <w:tcW w:w="3280" w:type="dxa"/>
            <w:tcBorders>
              <w:top w:val="single" w:sz="4" w:space="0" w:color="auto"/>
              <w:bottom w:val="single" w:sz="4" w:space="0" w:color="auto"/>
            </w:tcBorders>
          </w:tcPr>
          <w:p w14:paraId="04325340" w14:textId="77777777" w:rsidR="00CA485B" w:rsidRPr="005E75D6" w:rsidRDefault="00CA485B" w:rsidP="00CA485B">
            <w:pPr>
              <w:pStyle w:val="tabletext"/>
              <w:numPr>
                <w:ilvl w:val="0"/>
                <w:numId w:val="45"/>
              </w:numPr>
            </w:pPr>
            <w:r w:rsidRPr="005E75D6">
              <w:t>What are the halal requirements for bleeding?</w:t>
            </w:r>
          </w:p>
        </w:tc>
        <w:tc>
          <w:tcPr>
            <w:tcW w:w="5242" w:type="dxa"/>
            <w:tcBorders>
              <w:top w:val="single" w:sz="4" w:space="0" w:color="auto"/>
              <w:bottom w:val="single" w:sz="4" w:space="0" w:color="auto"/>
            </w:tcBorders>
          </w:tcPr>
          <w:p w14:paraId="19B082BD" w14:textId="77777777" w:rsidR="00CA485B" w:rsidRPr="00352EF3" w:rsidRDefault="00CA485B" w:rsidP="00BE1F40">
            <w:pPr>
              <w:pStyle w:val="tabletext"/>
              <w:ind w:left="360"/>
              <w:rPr>
                <w:rStyle w:val="CommentReference"/>
                <w:sz w:val="22"/>
              </w:rPr>
            </w:pPr>
          </w:p>
        </w:tc>
      </w:tr>
      <w:tr w:rsidR="00CA485B" w14:paraId="7C01F64F" w14:textId="77777777" w:rsidTr="00A5046C">
        <w:trPr>
          <w:trHeight w:val="566"/>
        </w:trPr>
        <w:tc>
          <w:tcPr>
            <w:tcW w:w="3280" w:type="dxa"/>
            <w:tcBorders>
              <w:top w:val="single" w:sz="4" w:space="0" w:color="auto"/>
              <w:bottom w:val="single" w:sz="4" w:space="0" w:color="auto"/>
            </w:tcBorders>
          </w:tcPr>
          <w:p w14:paraId="098A0F19" w14:textId="77777777" w:rsidR="00CA485B" w:rsidRPr="005E75D6" w:rsidRDefault="00CA485B" w:rsidP="00CA485B">
            <w:pPr>
              <w:pStyle w:val="tabletext"/>
              <w:numPr>
                <w:ilvl w:val="0"/>
                <w:numId w:val="45"/>
              </w:numPr>
            </w:pPr>
            <w:r w:rsidRPr="005E75D6">
              <w:t>What stunning practices are non-Halal</w:t>
            </w:r>
          </w:p>
        </w:tc>
        <w:tc>
          <w:tcPr>
            <w:tcW w:w="5242" w:type="dxa"/>
            <w:tcBorders>
              <w:top w:val="single" w:sz="4" w:space="0" w:color="auto"/>
              <w:bottom w:val="single" w:sz="4" w:space="0" w:color="auto"/>
            </w:tcBorders>
          </w:tcPr>
          <w:p w14:paraId="1071E244" w14:textId="77777777" w:rsidR="00CA485B" w:rsidRPr="00352EF3" w:rsidRDefault="00CA485B" w:rsidP="00BE1F40">
            <w:pPr>
              <w:pStyle w:val="tabletext"/>
              <w:ind w:left="360"/>
              <w:rPr>
                <w:rStyle w:val="CommentReference"/>
                <w:sz w:val="22"/>
              </w:rPr>
            </w:pPr>
          </w:p>
        </w:tc>
      </w:tr>
      <w:tr w:rsidR="00CA485B" w14:paraId="1E6B1D28" w14:textId="77777777" w:rsidTr="00A5046C">
        <w:trPr>
          <w:trHeight w:val="566"/>
        </w:trPr>
        <w:tc>
          <w:tcPr>
            <w:tcW w:w="3280" w:type="dxa"/>
            <w:tcBorders>
              <w:top w:val="single" w:sz="4" w:space="0" w:color="auto"/>
              <w:bottom w:val="single" w:sz="4" w:space="0" w:color="auto"/>
            </w:tcBorders>
          </w:tcPr>
          <w:p w14:paraId="725329F6" w14:textId="77777777" w:rsidR="00CA485B" w:rsidRPr="005E75D6" w:rsidDel="004721F4" w:rsidRDefault="00CA485B" w:rsidP="00CA485B">
            <w:pPr>
              <w:pStyle w:val="tabletext"/>
              <w:numPr>
                <w:ilvl w:val="0"/>
                <w:numId w:val="45"/>
              </w:numPr>
            </w:pPr>
            <w:r w:rsidRPr="005E75D6">
              <w:t>What bleeding practices are non-halal</w:t>
            </w:r>
          </w:p>
        </w:tc>
        <w:tc>
          <w:tcPr>
            <w:tcW w:w="5242" w:type="dxa"/>
            <w:tcBorders>
              <w:top w:val="single" w:sz="4" w:space="0" w:color="auto"/>
              <w:bottom w:val="single" w:sz="4" w:space="0" w:color="auto"/>
            </w:tcBorders>
          </w:tcPr>
          <w:p w14:paraId="7B7DA68B" w14:textId="77777777" w:rsidR="00CA485B" w:rsidDel="004721F4" w:rsidRDefault="00CA485B" w:rsidP="00BE1F40">
            <w:pPr>
              <w:pStyle w:val="tabletext"/>
              <w:ind w:left="360"/>
              <w:rPr>
                <w:rStyle w:val="CommentReference"/>
                <w:sz w:val="22"/>
              </w:rPr>
            </w:pPr>
          </w:p>
        </w:tc>
      </w:tr>
      <w:tr w:rsidR="00CA485B" w14:paraId="1920FBFC" w14:textId="77777777" w:rsidTr="00A5046C">
        <w:trPr>
          <w:trHeight w:val="566"/>
        </w:trPr>
        <w:tc>
          <w:tcPr>
            <w:tcW w:w="3280" w:type="dxa"/>
            <w:tcBorders>
              <w:top w:val="single" w:sz="4" w:space="0" w:color="auto"/>
              <w:bottom w:val="single" w:sz="4" w:space="0" w:color="auto"/>
            </w:tcBorders>
          </w:tcPr>
          <w:p w14:paraId="0E4A4859" w14:textId="37BF0DFD" w:rsidR="00CA485B" w:rsidRPr="005E75D6" w:rsidRDefault="00CA485B" w:rsidP="00CA485B">
            <w:pPr>
              <w:pStyle w:val="tabletext"/>
              <w:numPr>
                <w:ilvl w:val="0"/>
                <w:numId w:val="45"/>
              </w:numPr>
            </w:pPr>
            <w:r w:rsidRPr="005E75D6">
              <w:t>What makes a product non-</w:t>
            </w:r>
            <w:r w:rsidR="00131A9F" w:rsidRPr="005E75D6">
              <w:t>Halal?</w:t>
            </w:r>
          </w:p>
        </w:tc>
        <w:tc>
          <w:tcPr>
            <w:tcW w:w="5242" w:type="dxa"/>
            <w:tcBorders>
              <w:top w:val="single" w:sz="4" w:space="0" w:color="auto"/>
              <w:bottom w:val="single" w:sz="4" w:space="0" w:color="auto"/>
            </w:tcBorders>
          </w:tcPr>
          <w:p w14:paraId="52C63661" w14:textId="77777777" w:rsidR="00CA485B" w:rsidRPr="00352EF3" w:rsidRDefault="00CA485B" w:rsidP="00BE1F40">
            <w:pPr>
              <w:pStyle w:val="tabletext"/>
              <w:ind w:left="360"/>
              <w:rPr>
                <w:rStyle w:val="CommentReference"/>
                <w:sz w:val="22"/>
              </w:rPr>
            </w:pPr>
          </w:p>
        </w:tc>
      </w:tr>
      <w:tr w:rsidR="00CA485B" w14:paraId="0FE09335" w14:textId="77777777" w:rsidTr="00A5046C">
        <w:trPr>
          <w:trHeight w:val="566"/>
        </w:trPr>
        <w:tc>
          <w:tcPr>
            <w:tcW w:w="3280" w:type="dxa"/>
            <w:tcBorders>
              <w:top w:val="single" w:sz="4" w:space="0" w:color="auto"/>
              <w:bottom w:val="single" w:sz="4" w:space="0" w:color="auto"/>
            </w:tcBorders>
          </w:tcPr>
          <w:p w14:paraId="216FB6BC" w14:textId="77777777" w:rsidR="00CA485B" w:rsidRPr="005E75D6" w:rsidRDefault="00CA485B" w:rsidP="00CA485B">
            <w:pPr>
              <w:pStyle w:val="tabletext"/>
              <w:numPr>
                <w:ilvl w:val="0"/>
                <w:numId w:val="45"/>
              </w:numPr>
            </w:pPr>
            <w:r w:rsidRPr="005E75D6">
              <w:lastRenderedPageBreak/>
              <w:t>Who should perform the stunning operation?</w:t>
            </w:r>
          </w:p>
        </w:tc>
        <w:tc>
          <w:tcPr>
            <w:tcW w:w="5242" w:type="dxa"/>
            <w:tcBorders>
              <w:top w:val="single" w:sz="4" w:space="0" w:color="auto"/>
              <w:bottom w:val="single" w:sz="4" w:space="0" w:color="auto"/>
            </w:tcBorders>
          </w:tcPr>
          <w:p w14:paraId="55C20903" w14:textId="77777777" w:rsidR="00CA485B" w:rsidRPr="00352EF3" w:rsidRDefault="00CA485B" w:rsidP="00BE1F40">
            <w:pPr>
              <w:pStyle w:val="tabletext"/>
              <w:ind w:left="360"/>
              <w:rPr>
                <w:rStyle w:val="CommentReference"/>
                <w:sz w:val="22"/>
              </w:rPr>
            </w:pPr>
          </w:p>
        </w:tc>
      </w:tr>
      <w:tr w:rsidR="00CA485B" w14:paraId="3ECD58B2" w14:textId="77777777" w:rsidTr="00A5046C">
        <w:trPr>
          <w:trHeight w:val="566"/>
        </w:trPr>
        <w:tc>
          <w:tcPr>
            <w:tcW w:w="3280" w:type="dxa"/>
            <w:tcBorders>
              <w:top w:val="single" w:sz="4" w:space="0" w:color="auto"/>
              <w:bottom w:val="single" w:sz="4" w:space="0" w:color="auto"/>
            </w:tcBorders>
          </w:tcPr>
          <w:p w14:paraId="357C06EF" w14:textId="77777777" w:rsidR="00CA485B" w:rsidRPr="005E75D6" w:rsidRDefault="00CA485B" w:rsidP="00CA485B">
            <w:pPr>
              <w:pStyle w:val="tabletext"/>
              <w:numPr>
                <w:ilvl w:val="0"/>
                <w:numId w:val="45"/>
              </w:numPr>
            </w:pPr>
            <w:r w:rsidRPr="005E75D6">
              <w:t>What are the consequences of an ineffective stun?</w:t>
            </w:r>
          </w:p>
        </w:tc>
        <w:tc>
          <w:tcPr>
            <w:tcW w:w="5242" w:type="dxa"/>
            <w:tcBorders>
              <w:top w:val="single" w:sz="4" w:space="0" w:color="auto"/>
              <w:bottom w:val="single" w:sz="4" w:space="0" w:color="auto"/>
            </w:tcBorders>
          </w:tcPr>
          <w:p w14:paraId="7222DEE1" w14:textId="77777777" w:rsidR="00CA485B" w:rsidRPr="00352EF3" w:rsidRDefault="00CA485B" w:rsidP="00BE1F40">
            <w:pPr>
              <w:pStyle w:val="tabletext"/>
              <w:ind w:left="360"/>
              <w:rPr>
                <w:rStyle w:val="CommentReference"/>
                <w:sz w:val="22"/>
              </w:rPr>
            </w:pPr>
          </w:p>
        </w:tc>
      </w:tr>
      <w:tr w:rsidR="00CA485B" w14:paraId="429FD501"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66D08159" w14:textId="77777777" w:rsidR="00CA485B" w:rsidRPr="005E75D6" w:rsidRDefault="00CA485B" w:rsidP="00CA485B">
            <w:pPr>
              <w:pStyle w:val="tabletext"/>
              <w:numPr>
                <w:ilvl w:val="0"/>
                <w:numId w:val="45"/>
              </w:numPr>
            </w:pPr>
            <w:r w:rsidRPr="005E75D6">
              <w:t>How are animals bled to meet halal requirements?</w:t>
            </w:r>
          </w:p>
        </w:tc>
        <w:tc>
          <w:tcPr>
            <w:tcW w:w="5242" w:type="dxa"/>
            <w:tcBorders>
              <w:top w:val="single" w:sz="4" w:space="0" w:color="auto"/>
              <w:left w:val="single" w:sz="4" w:space="0" w:color="auto"/>
              <w:bottom w:val="single" w:sz="4" w:space="0" w:color="auto"/>
              <w:right w:val="single" w:sz="4" w:space="0" w:color="auto"/>
            </w:tcBorders>
          </w:tcPr>
          <w:p w14:paraId="67FF279E" w14:textId="77777777" w:rsidR="00CA485B" w:rsidRPr="00C83262" w:rsidRDefault="00CA485B" w:rsidP="00BE1F40">
            <w:pPr>
              <w:pStyle w:val="tabletext"/>
              <w:ind w:left="360"/>
              <w:rPr>
                <w:rStyle w:val="CommentReference"/>
                <w:sz w:val="22"/>
              </w:rPr>
            </w:pPr>
          </w:p>
        </w:tc>
      </w:tr>
      <w:tr w:rsidR="00CA485B" w14:paraId="2523BCE1"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08BB63D4" w14:textId="77777777" w:rsidR="00CA485B" w:rsidRPr="005E75D6" w:rsidRDefault="00CA485B" w:rsidP="00CA485B">
            <w:pPr>
              <w:pStyle w:val="tabletext"/>
              <w:numPr>
                <w:ilvl w:val="0"/>
                <w:numId w:val="45"/>
              </w:numPr>
            </w:pPr>
            <w:r w:rsidRPr="005E75D6">
              <w:t>What are the stick/stun intervals and why are they important?</w:t>
            </w:r>
          </w:p>
        </w:tc>
        <w:tc>
          <w:tcPr>
            <w:tcW w:w="5242" w:type="dxa"/>
            <w:tcBorders>
              <w:top w:val="single" w:sz="4" w:space="0" w:color="auto"/>
              <w:left w:val="single" w:sz="4" w:space="0" w:color="auto"/>
              <w:bottom w:val="single" w:sz="4" w:space="0" w:color="auto"/>
              <w:right w:val="single" w:sz="4" w:space="0" w:color="auto"/>
            </w:tcBorders>
          </w:tcPr>
          <w:p w14:paraId="17F1750A" w14:textId="77777777" w:rsidR="00CA485B" w:rsidRPr="00C83262" w:rsidRDefault="00CA485B" w:rsidP="00BE1F40">
            <w:pPr>
              <w:pStyle w:val="tabletext"/>
              <w:ind w:left="360"/>
              <w:rPr>
                <w:rStyle w:val="CommentReference"/>
                <w:sz w:val="22"/>
              </w:rPr>
            </w:pPr>
          </w:p>
        </w:tc>
      </w:tr>
      <w:tr w:rsidR="00CA485B" w14:paraId="08F40BBC"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6711B8B6" w14:textId="77777777" w:rsidR="00CA485B" w:rsidRPr="005E75D6" w:rsidRDefault="00CA485B" w:rsidP="00CA485B">
            <w:pPr>
              <w:pStyle w:val="tabletext"/>
              <w:numPr>
                <w:ilvl w:val="0"/>
                <w:numId w:val="45"/>
              </w:numPr>
            </w:pPr>
            <w:r w:rsidRPr="005E75D6">
              <w:t>What are oesophagus plugs used for?</w:t>
            </w:r>
          </w:p>
          <w:p w14:paraId="2DE80811" w14:textId="01CC6E2B" w:rsidR="00CA485B" w:rsidRPr="005E75D6" w:rsidRDefault="00CA485B" w:rsidP="00A5046C">
            <w:pPr>
              <w:pStyle w:val="tabletext"/>
              <w:ind w:left="720"/>
            </w:pPr>
          </w:p>
        </w:tc>
        <w:tc>
          <w:tcPr>
            <w:tcW w:w="5242" w:type="dxa"/>
            <w:tcBorders>
              <w:top w:val="single" w:sz="4" w:space="0" w:color="auto"/>
              <w:left w:val="single" w:sz="4" w:space="0" w:color="auto"/>
              <w:bottom w:val="single" w:sz="4" w:space="0" w:color="auto"/>
              <w:right w:val="single" w:sz="4" w:space="0" w:color="auto"/>
            </w:tcBorders>
          </w:tcPr>
          <w:p w14:paraId="398A47DF" w14:textId="77777777" w:rsidR="00CA485B" w:rsidRPr="00C83262" w:rsidRDefault="00CA485B" w:rsidP="00BE1F40">
            <w:pPr>
              <w:pStyle w:val="tabletext"/>
              <w:ind w:left="360"/>
              <w:rPr>
                <w:rStyle w:val="CommentReference"/>
                <w:sz w:val="22"/>
              </w:rPr>
            </w:pPr>
          </w:p>
        </w:tc>
      </w:tr>
      <w:tr w:rsidR="00CA485B" w14:paraId="429C9FB5"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1572D6FC" w14:textId="77777777" w:rsidR="00CA485B" w:rsidRPr="005E75D6" w:rsidRDefault="00CA485B" w:rsidP="00CA485B">
            <w:pPr>
              <w:pStyle w:val="tabletext"/>
              <w:numPr>
                <w:ilvl w:val="0"/>
                <w:numId w:val="45"/>
              </w:numPr>
            </w:pPr>
            <w:r w:rsidRPr="005E75D6">
              <w:t xml:space="preserve">How are oesophagus plugs inserted? </w:t>
            </w:r>
          </w:p>
        </w:tc>
        <w:tc>
          <w:tcPr>
            <w:tcW w:w="5242" w:type="dxa"/>
            <w:tcBorders>
              <w:top w:val="single" w:sz="4" w:space="0" w:color="auto"/>
              <w:left w:val="single" w:sz="4" w:space="0" w:color="auto"/>
              <w:bottom w:val="single" w:sz="4" w:space="0" w:color="auto"/>
              <w:right w:val="single" w:sz="4" w:space="0" w:color="auto"/>
            </w:tcBorders>
          </w:tcPr>
          <w:p w14:paraId="71AE310C" w14:textId="77777777" w:rsidR="00CA485B" w:rsidRDefault="00CA485B" w:rsidP="00BE1F40">
            <w:pPr>
              <w:pStyle w:val="tabletext"/>
              <w:ind w:left="360"/>
              <w:rPr>
                <w:rStyle w:val="CommentReference"/>
                <w:sz w:val="22"/>
              </w:rPr>
            </w:pPr>
          </w:p>
        </w:tc>
      </w:tr>
      <w:tr w:rsidR="00CA485B" w14:paraId="499CD5EE"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0DA7B075" w14:textId="77777777" w:rsidR="00CA485B" w:rsidRPr="005E75D6" w:rsidRDefault="00CA485B" w:rsidP="00CA485B">
            <w:pPr>
              <w:pStyle w:val="tabletext"/>
              <w:numPr>
                <w:ilvl w:val="0"/>
                <w:numId w:val="45"/>
              </w:numPr>
            </w:pPr>
            <w:r w:rsidRPr="005E75D6">
              <w:t>What is AS 4696 Australian standard for the hygienic production and transportation of meat and meat products for human consumption?</w:t>
            </w:r>
          </w:p>
        </w:tc>
        <w:tc>
          <w:tcPr>
            <w:tcW w:w="5242" w:type="dxa"/>
            <w:tcBorders>
              <w:top w:val="single" w:sz="4" w:space="0" w:color="auto"/>
              <w:left w:val="single" w:sz="4" w:space="0" w:color="auto"/>
              <w:bottom w:val="single" w:sz="4" w:space="0" w:color="auto"/>
              <w:right w:val="single" w:sz="4" w:space="0" w:color="auto"/>
            </w:tcBorders>
          </w:tcPr>
          <w:p w14:paraId="752939D7" w14:textId="77777777" w:rsidR="00CA485B" w:rsidRDefault="00CA485B" w:rsidP="00BE1F40">
            <w:pPr>
              <w:pStyle w:val="tabletext"/>
              <w:ind w:left="360"/>
              <w:rPr>
                <w:rStyle w:val="CommentReference"/>
                <w:sz w:val="22"/>
              </w:rPr>
            </w:pPr>
          </w:p>
        </w:tc>
      </w:tr>
      <w:tr w:rsidR="00CA485B" w14:paraId="150540C6"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20C7E9CC" w14:textId="77777777" w:rsidR="00CA485B" w:rsidRPr="005E75D6" w:rsidDel="008B22E3" w:rsidRDefault="00CA485B" w:rsidP="00CA485B">
            <w:pPr>
              <w:pStyle w:val="tabletext"/>
              <w:numPr>
                <w:ilvl w:val="0"/>
                <w:numId w:val="45"/>
              </w:numPr>
            </w:pPr>
            <w:r w:rsidRPr="005E75D6">
              <w:t>What are the hazards to animal welfare at stunning?</w:t>
            </w:r>
          </w:p>
        </w:tc>
        <w:tc>
          <w:tcPr>
            <w:tcW w:w="5242" w:type="dxa"/>
            <w:tcBorders>
              <w:top w:val="single" w:sz="4" w:space="0" w:color="auto"/>
              <w:left w:val="single" w:sz="4" w:space="0" w:color="auto"/>
              <w:bottom w:val="single" w:sz="4" w:space="0" w:color="auto"/>
              <w:right w:val="single" w:sz="4" w:space="0" w:color="auto"/>
            </w:tcBorders>
          </w:tcPr>
          <w:p w14:paraId="306104E3" w14:textId="77777777" w:rsidR="00CA485B" w:rsidRDefault="00CA485B" w:rsidP="00BE1F40">
            <w:pPr>
              <w:pStyle w:val="tabletext"/>
              <w:ind w:left="360"/>
              <w:rPr>
                <w:rStyle w:val="CommentReference"/>
                <w:sz w:val="22"/>
              </w:rPr>
            </w:pPr>
          </w:p>
        </w:tc>
      </w:tr>
      <w:tr w:rsidR="00CA485B" w14:paraId="621D77AD"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0592AA46" w14:textId="77777777" w:rsidR="00CA485B" w:rsidRPr="005E75D6" w:rsidRDefault="00CA485B" w:rsidP="00CA485B">
            <w:pPr>
              <w:pStyle w:val="tabletext"/>
              <w:numPr>
                <w:ilvl w:val="0"/>
                <w:numId w:val="45"/>
              </w:numPr>
            </w:pPr>
            <w:r w:rsidRPr="005E75D6">
              <w:t>What are the hazards to animal welfare at slaughtering?</w:t>
            </w:r>
          </w:p>
        </w:tc>
        <w:tc>
          <w:tcPr>
            <w:tcW w:w="5242" w:type="dxa"/>
            <w:tcBorders>
              <w:top w:val="single" w:sz="4" w:space="0" w:color="auto"/>
              <w:left w:val="single" w:sz="4" w:space="0" w:color="auto"/>
              <w:bottom w:val="single" w:sz="4" w:space="0" w:color="auto"/>
              <w:right w:val="single" w:sz="4" w:space="0" w:color="auto"/>
            </w:tcBorders>
          </w:tcPr>
          <w:p w14:paraId="669AF7B3" w14:textId="77777777" w:rsidR="00CA485B" w:rsidRDefault="00CA485B" w:rsidP="00BE1F40">
            <w:pPr>
              <w:pStyle w:val="tabletext"/>
              <w:ind w:left="360"/>
              <w:rPr>
                <w:rStyle w:val="CommentReference"/>
                <w:sz w:val="22"/>
              </w:rPr>
            </w:pPr>
          </w:p>
        </w:tc>
      </w:tr>
      <w:tr w:rsidR="00CA485B" w14:paraId="75C5CDB8"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1F850609" w14:textId="378879FA" w:rsidR="00CA485B" w:rsidRPr="005E75D6" w:rsidRDefault="00CA485B" w:rsidP="00CA485B">
            <w:pPr>
              <w:pStyle w:val="tabletext"/>
              <w:numPr>
                <w:ilvl w:val="0"/>
                <w:numId w:val="45"/>
              </w:numPr>
            </w:pPr>
            <w:r w:rsidRPr="005E75D6">
              <w:t xml:space="preserve">Where can you find </w:t>
            </w:r>
            <w:r w:rsidR="00131A9F" w:rsidRPr="005E75D6">
              <w:t>the customer</w:t>
            </w:r>
            <w:r w:rsidRPr="005E75D6">
              <w:t xml:space="preserve"> requirements for Halal processing?</w:t>
            </w:r>
          </w:p>
        </w:tc>
        <w:tc>
          <w:tcPr>
            <w:tcW w:w="5242" w:type="dxa"/>
            <w:tcBorders>
              <w:top w:val="single" w:sz="4" w:space="0" w:color="auto"/>
              <w:left w:val="single" w:sz="4" w:space="0" w:color="auto"/>
              <w:bottom w:val="single" w:sz="4" w:space="0" w:color="auto"/>
              <w:right w:val="single" w:sz="4" w:space="0" w:color="auto"/>
            </w:tcBorders>
          </w:tcPr>
          <w:p w14:paraId="4D45471C" w14:textId="77777777" w:rsidR="00CA485B" w:rsidRDefault="00CA485B" w:rsidP="00BE1F40">
            <w:pPr>
              <w:pStyle w:val="tabletext"/>
              <w:ind w:left="360"/>
              <w:rPr>
                <w:rStyle w:val="CommentReference"/>
                <w:sz w:val="22"/>
              </w:rPr>
            </w:pPr>
          </w:p>
        </w:tc>
      </w:tr>
      <w:tr w:rsidR="00CA485B" w14:paraId="758CAD41"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4071EFCC" w14:textId="77777777" w:rsidR="00CA485B" w:rsidRPr="005E75D6" w:rsidDel="00413DE4" w:rsidRDefault="00CA485B" w:rsidP="00CA485B">
            <w:pPr>
              <w:pStyle w:val="tabletext"/>
              <w:numPr>
                <w:ilvl w:val="0"/>
                <w:numId w:val="45"/>
              </w:numPr>
            </w:pPr>
            <w:r w:rsidRPr="005E75D6">
              <w:t>What is the meat industry Manual of Importing Country Requirements (MICoR)</w:t>
            </w:r>
          </w:p>
        </w:tc>
        <w:tc>
          <w:tcPr>
            <w:tcW w:w="5242" w:type="dxa"/>
            <w:tcBorders>
              <w:top w:val="single" w:sz="4" w:space="0" w:color="auto"/>
              <w:left w:val="single" w:sz="4" w:space="0" w:color="auto"/>
              <w:bottom w:val="single" w:sz="4" w:space="0" w:color="auto"/>
              <w:right w:val="single" w:sz="4" w:space="0" w:color="auto"/>
            </w:tcBorders>
          </w:tcPr>
          <w:p w14:paraId="6E094AEF" w14:textId="77777777" w:rsidR="00CA485B" w:rsidRDefault="00CA485B" w:rsidP="00BE1F40">
            <w:pPr>
              <w:pStyle w:val="tabletext"/>
              <w:ind w:left="360"/>
              <w:rPr>
                <w:rStyle w:val="CommentReference"/>
                <w:sz w:val="22"/>
              </w:rPr>
            </w:pPr>
          </w:p>
        </w:tc>
      </w:tr>
      <w:tr w:rsidR="00CA485B" w14:paraId="4F2AC6C6"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30DF8F53" w14:textId="77777777" w:rsidR="00CA485B" w:rsidRPr="005E75D6" w:rsidRDefault="00CA485B" w:rsidP="00CA485B">
            <w:pPr>
              <w:pStyle w:val="tabletext"/>
              <w:numPr>
                <w:ilvl w:val="0"/>
                <w:numId w:val="45"/>
              </w:numPr>
            </w:pPr>
            <w:r w:rsidRPr="005E75D6">
              <w:t>What is the role of religious representative groups with respect to Halal processing requirements?</w:t>
            </w:r>
          </w:p>
        </w:tc>
        <w:tc>
          <w:tcPr>
            <w:tcW w:w="5242" w:type="dxa"/>
            <w:tcBorders>
              <w:top w:val="single" w:sz="4" w:space="0" w:color="auto"/>
              <w:left w:val="single" w:sz="4" w:space="0" w:color="auto"/>
              <w:bottom w:val="single" w:sz="4" w:space="0" w:color="auto"/>
              <w:right w:val="single" w:sz="4" w:space="0" w:color="auto"/>
            </w:tcBorders>
          </w:tcPr>
          <w:p w14:paraId="0B8A2E9C" w14:textId="77777777" w:rsidR="00CA485B" w:rsidRDefault="00CA485B" w:rsidP="00BE1F40">
            <w:pPr>
              <w:pStyle w:val="tabletext"/>
              <w:ind w:left="360"/>
              <w:rPr>
                <w:rStyle w:val="CommentReference"/>
                <w:sz w:val="22"/>
              </w:rPr>
            </w:pPr>
          </w:p>
        </w:tc>
      </w:tr>
      <w:tr w:rsidR="00CA485B" w14:paraId="20D8C538" w14:textId="77777777" w:rsidTr="00A5046C">
        <w:trPr>
          <w:trHeight w:val="628"/>
        </w:trPr>
        <w:tc>
          <w:tcPr>
            <w:tcW w:w="3280" w:type="dxa"/>
            <w:tcBorders>
              <w:top w:val="single" w:sz="4" w:space="0" w:color="auto"/>
              <w:left w:val="single" w:sz="4" w:space="0" w:color="auto"/>
              <w:bottom w:val="single" w:sz="4" w:space="0" w:color="auto"/>
              <w:right w:val="single" w:sz="4" w:space="0" w:color="auto"/>
            </w:tcBorders>
          </w:tcPr>
          <w:p w14:paraId="37188B4C" w14:textId="77777777" w:rsidR="00CA485B" w:rsidRPr="005E75D6" w:rsidRDefault="00CA485B" w:rsidP="00CA485B">
            <w:pPr>
              <w:pStyle w:val="tabletext"/>
              <w:numPr>
                <w:ilvl w:val="0"/>
                <w:numId w:val="45"/>
              </w:numPr>
            </w:pPr>
            <w:r w:rsidRPr="005E75D6">
              <w:t>What are the applicable Export Rules relating to Halal production?</w:t>
            </w:r>
          </w:p>
        </w:tc>
        <w:tc>
          <w:tcPr>
            <w:tcW w:w="5242" w:type="dxa"/>
            <w:tcBorders>
              <w:top w:val="single" w:sz="4" w:space="0" w:color="auto"/>
              <w:left w:val="single" w:sz="4" w:space="0" w:color="auto"/>
              <w:bottom w:val="single" w:sz="4" w:space="0" w:color="auto"/>
              <w:right w:val="single" w:sz="4" w:space="0" w:color="auto"/>
            </w:tcBorders>
          </w:tcPr>
          <w:p w14:paraId="43A4B5A1" w14:textId="77777777" w:rsidR="00CA485B" w:rsidRDefault="00CA485B" w:rsidP="00BE1F40">
            <w:pPr>
              <w:pStyle w:val="tabletext"/>
              <w:ind w:left="360"/>
              <w:rPr>
                <w:rStyle w:val="CommentReference"/>
                <w:sz w:val="22"/>
              </w:rPr>
            </w:pPr>
          </w:p>
        </w:tc>
      </w:tr>
    </w:tbl>
    <w:p w14:paraId="43AB5962" w14:textId="77777777" w:rsidR="00846785" w:rsidRDefault="00846785" w:rsidP="002B75AC">
      <w:pPr>
        <w:pStyle w:val="Topicheading"/>
      </w:pPr>
      <w:bookmarkStart w:id="197" w:name="_Toc368041600"/>
      <w:bookmarkStart w:id="198" w:name="_Toc113558131"/>
      <w:r>
        <w:lastRenderedPageBreak/>
        <w:t>Record of completed assessment</w:t>
      </w:r>
      <w:bookmarkEnd w:id="197"/>
      <w:bookmarkEnd w:id="198"/>
      <w:r>
        <w:t xml:space="preserve">  </w:t>
      </w:r>
    </w:p>
    <w:tbl>
      <w:tblPr>
        <w:tblW w:w="8519" w:type="dxa"/>
        <w:tblBorders>
          <w:bottom w:val="single" w:sz="4" w:space="0" w:color="auto"/>
          <w:insideH w:val="single" w:sz="4" w:space="0" w:color="auto"/>
          <w:insideV w:val="single" w:sz="4" w:space="0" w:color="auto"/>
        </w:tblBorders>
        <w:tblLook w:val="0000" w:firstRow="0" w:lastRow="0" w:firstColumn="0" w:lastColumn="0" w:noHBand="0" w:noVBand="0"/>
      </w:tblPr>
      <w:tblGrid>
        <w:gridCol w:w="8519"/>
      </w:tblGrid>
      <w:tr w:rsidR="00846785" w14:paraId="1184BFD1" w14:textId="77777777" w:rsidTr="00BE1F40">
        <w:trPr>
          <w:cantSplit/>
        </w:trPr>
        <w:tc>
          <w:tcPr>
            <w:tcW w:w="8519" w:type="dxa"/>
          </w:tcPr>
          <w:p w14:paraId="1F90CFE8" w14:textId="77777777" w:rsidR="00846785" w:rsidRDefault="00846785" w:rsidP="00BE1F40">
            <w:pPr>
              <w:pStyle w:val="imprintheading"/>
            </w:pPr>
            <w:r>
              <w:t>Trainee:</w:t>
            </w:r>
          </w:p>
        </w:tc>
      </w:tr>
      <w:tr w:rsidR="00846785" w14:paraId="45181478" w14:textId="77777777" w:rsidTr="00BE1F40">
        <w:trPr>
          <w:cantSplit/>
        </w:trPr>
        <w:tc>
          <w:tcPr>
            <w:tcW w:w="8519" w:type="dxa"/>
          </w:tcPr>
          <w:p w14:paraId="2CBF61CF" w14:textId="77777777" w:rsidR="00846785" w:rsidRDefault="00846785" w:rsidP="00BE1F40">
            <w:pPr>
              <w:pStyle w:val="imprintheading"/>
            </w:pPr>
            <w:r>
              <w:t>Assessor:</w:t>
            </w:r>
          </w:p>
        </w:tc>
      </w:tr>
      <w:tr w:rsidR="00846785" w14:paraId="7E242BC4" w14:textId="77777777" w:rsidTr="00BE1F40">
        <w:trPr>
          <w:cantSplit/>
        </w:trPr>
        <w:tc>
          <w:tcPr>
            <w:tcW w:w="8519" w:type="dxa"/>
          </w:tcPr>
          <w:p w14:paraId="47D62A5E" w14:textId="77777777" w:rsidR="00846785" w:rsidRDefault="00846785" w:rsidP="00BE1F40">
            <w:pPr>
              <w:pStyle w:val="imprintheading"/>
            </w:pPr>
            <w:r>
              <w:t>Company/workplace:</w:t>
            </w:r>
          </w:p>
        </w:tc>
      </w:tr>
      <w:tr w:rsidR="00846785" w14:paraId="151640AC" w14:textId="77777777" w:rsidTr="00BE1F40">
        <w:trPr>
          <w:cantSplit/>
        </w:trPr>
        <w:tc>
          <w:tcPr>
            <w:tcW w:w="8519" w:type="dxa"/>
          </w:tcPr>
          <w:p w14:paraId="4CAFF351" w14:textId="77777777" w:rsidR="00846785" w:rsidRDefault="00846785" w:rsidP="00BE1F40">
            <w:pPr>
              <w:pStyle w:val="imprintheading"/>
            </w:pPr>
            <w:r>
              <w:t>Registered Training Organisation:</w:t>
            </w:r>
          </w:p>
        </w:tc>
      </w:tr>
    </w:tbl>
    <w:p w14:paraId="11BBBC96" w14:textId="77777777" w:rsidR="00846785" w:rsidRDefault="00846785" w:rsidP="00846785"/>
    <w:p w14:paraId="6A3E7F83" w14:textId="77777777" w:rsidR="00846785" w:rsidRDefault="00846785" w:rsidP="00846785"/>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301"/>
        <w:gridCol w:w="450"/>
        <w:gridCol w:w="1443"/>
      </w:tblGrid>
      <w:tr w:rsidR="00846785" w14:paraId="19510481" w14:textId="77777777" w:rsidTr="00BE1F40">
        <w:trPr>
          <w:cantSplit/>
        </w:trPr>
        <w:tc>
          <w:tcPr>
            <w:tcW w:w="8522" w:type="dxa"/>
            <w:gridSpan w:val="4"/>
            <w:tcBorders>
              <w:top w:val="single" w:sz="4" w:space="0" w:color="auto"/>
              <w:bottom w:val="single" w:sz="4" w:space="0" w:color="auto"/>
            </w:tcBorders>
          </w:tcPr>
          <w:p w14:paraId="7AAEA731" w14:textId="1173A71B" w:rsidR="00846785" w:rsidRDefault="00A5046C" w:rsidP="00BE1F40">
            <w:pPr>
              <w:pStyle w:val="Questionheading"/>
            </w:pPr>
            <w:bookmarkStart w:id="199" w:name="_Toc113558132"/>
            <w:r w:rsidRPr="00045AFA">
              <w:t>AMPX431 - Oversee meat processing establishment's Halal compliance</w:t>
            </w:r>
            <w:bookmarkEnd w:id="199"/>
          </w:p>
        </w:tc>
      </w:tr>
      <w:tr w:rsidR="00846785" w14:paraId="642A4D18" w14:textId="77777777" w:rsidTr="00BE1F40">
        <w:trPr>
          <w:cantSplit/>
        </w:trPr>
        <w:tc>
          <w:tcPr>
            <w:tcW w:w="5328" w:type="dxa"/>
            <w:tcBorders>
              <w:top w:val="single" w:sz="4" w:space="0" w:color="auto"/>
            </w:tcBorders>
          </w:tcPr>
          <w:p w14:paraId="54268C86" w14:textId="77777777" w:rsidR="00846785" w:rsidRDefault="00846785" w:rsidP="00BE1F40">
            <w:pPr>
              <w:pStyle w:val="imprintheading"/>
            </w:pPr>
            <w:r>
              <w:t>Elements and performance criteria</w:t>
            </w:r>
          </w:p>
        </w:tc>
        <w:tc>
          <w:tcPr>
            <w:tcW w:w="1751" w:type="dxa"/>
            <w:gridSpan w:val="2"/>
            <w:tcBorders>
              <w:top w:val="single" w:sz="4" w:space="0" w:color="auto"/>
            </w:tcBorders>
            <w:shd w:val="clear" w:color="auto" w:fill="auto"/>
          </w:tcPr>
          <w:p w14:paraId="65E9CB57" w14:textId="77777777" w:rsidR="00846785" w:rsidRDefault="00846785" w:rsidP="00BE1F40">
            <w:pPr>
              <w:pStyle w:val="imprintheading"/>
            </w:pPr>
            <w:r>
              <w:t>Assessor’s initials</w:t>
            </w:r>
          </w:p>
        </w:tc>
        <w:tc>
          <w:tcPr>
            <w:tcW w:w="1443" w:type="dxa"/>
            <w:tcBorders>
              <w:top w:val="single" w:sz="4" w:space="0" w:color="auto"/>
            </w:tcBorders>
            <w:shd w:val="clear" w:color="auto" w:fill="auto"/>
          </w:tcPr>
          <w:p w14:paraId="552AC091" w14:textId="77777777" w:rsidR="00846785" w:rsidRDefault="00846785" w:rsidP="00BE1F40">
            <w:pPr>
              <w:pStyle w:val="imprintheading"/>
            </w:pPr>
            <w:r>
              <w:t>Date</w:t>
            </w:r>
          </w:p>
        </w:tc>
      </w:tr>
      <w:tr w:rsidR="00846785" w14:paraId="113120F0" w14:textId="77777777" w:rsidTr="00BE1F40">
        <w:trPr>
          <w:cantSplit/>
        </w:trPr>
        <w:tc>
          <w:tcPr>
            <w:tcW w:w="5328" w:type="dxa"/>
          </w:tcPr>
          <w:p w14:paraId="45DC8A6E" w14:textId="77777777" w:rsidR="00846785" w:rsidRDefault="00846785" w:rsidP="00BE1F40">
            <w:pPr>
              <w:pStyle w:val="tabletext"/>
            </w:pPr>
            <w:r>
              <w:t>Element 1</w:t>
            </w:r>
          </w:p>
        </w:tc>
        <w:tc>
          <w:tcPr>
            <w:tcW w:w="1751" w:type="dxa"/>
            <w:gridSpan w:val="2"/>
            <w:shd w:val="clear" w:color="auto" w:fill="auto"/>
          </w:tcPr>
          <w:p w14:paraId="38B76957" w14:textId="77777777" w:rsidR="00846785" w:rsidRDefault="00846785" w:rsidP="00BE1F40">
            <w:pPr>
              <w:pStyle w:val="tabletext"/>
              <w:rPr>
                <w:bCs/>
              </w:rPr>
            </w:pPr>
          </w:p>
        </w:tc>
        <w:tc>
          <w:tcPr>
            <w:tcW w:w="1443" w:type="dxa"/>
            <w:shd w:val="clear" w:color="auto" w:fill="auto"/>
          </w:tcPr>
          <w:p w14:paraId="6F50FE1A" w14:textId="77777777" w:rsidR="00846785" w:rsidRDefault="00846785" w:rsidP="00BE1F40">
            <w:pPr>
              <w:pStyle w:val="tabletext"/>
              <w:rPr>
                <w:bCs/>
              </w:rPr>
            </w:pPr>
          </w:p>
        </w:tc>
      </w:tr>
      <w:tr w:rsidR="00846785" w14:paraId="15F06D75" w14:textId="77777777" w:rsidTr="00BE1F40">
        <w:trPr>
          <w:cantSplit/>
        </w:trPr>
        <w:tc>
          <w:tcPr>
            <w:tcW w:w="5328" w:type="dxa"/>
          </w:tcPr>
          <w:p w14:paraId="24C94379" w14:textId="77777777" w:rsidR="00846785" w:rsidRDefault="00846785" w:rsidP="00BE1F40">
            <w:pPr>
              <w:pStyle w:val="tabletext"/>
            </w:pPr>
            <w:r>
              <w:t>1.1</w:t>
            </w:r>
          </w:p>
        </w:tc>
        <w:tc>
          <w:tcPr>
            <w:tcW w:w="1751" w:type="dxa"/>
            <w:gridSpan w:val="2"/>
            <w:shd w:val="clear" w:color="auto" w:fill="auto"/>
          </w:tcPr>
          <w:p w14:paraId="582E39D8" w14:textId="77777777" w:rsidR="00846785" w:rsidRDefault="00846785" w:rsidP="00BE1F40">
            <w:pPr>
              <w:pStyle w:val="tabletext"/>
            </w:pPr>
          </w:p>
        </w:tc>
        <w:tc>
          <w:tcPr>
            <w:tcW w:w="1443" w:type="dxa"/>
            <w:shd w:val="clear" w:color="auto" w:fill="auto"/>
          </w:tcPr>
          <w:p w14:paraId="006DF8DA" w14:textId="77777777" w:rsidR="00846785" w:rsidRDefault="00846785" w:rsidP="00BE1F40">
            <w:pPr>
              <w:pStyle w:val="tabletext"/>
            </w:pPr>
          </w:p>
        </w:tc>
      </w:tr>
      <w:tr w:rsidR="00846785" w14:paraId="04D3F905" w14:textId="77777777" w:rsidTr="00BE1F40">
        <w:trPr>
          <w:cantSplit/>
        </w:trPr>
        <w:tc>
          <w:tcPr>
            <w:tcW w:w="5328" w:type="dxa"/>
          </w:tcPr>
          <w:p w14:paraId="43A3E611" w14:textId="77777777" w:rsidR="00846785" w:rsidRDefault="00846785" w:rsidP="00BE1F40">
            <w:pPr>
              <w:pStyle w:val="tabletext"/>
              <w:rPr>
                <w:sz w:val="16"/>
              </w:rPr>
            </w:pPr>
            <w:r>
              <w:t>1.2</w:t>
            </w:r>
          </w:p>
        </w:tc>
        <w:tc>
          <w:tcPr>
            <w:tcW w:w="1751" w:type="dxa"/>
            <w:gridSpan w:val="2"/>
            <w:shd w:val="clear" w:color="auto" w:fill="auto"/>
          </w:tcPr>
          <w:p w14:paraId="01BDE0E0" w14:textId="77777777" w:rsidR="00846785" w:rsidRDefault="00846785" w:rsidP="00BE1F40">
            <w:pPr>
              <w:pStyle w:val="tabletext"/>
              <w:rPr>
                <w:sz w:val="16"/>
              </w:rPr>
            </w:pPr>
          </w:p>
        </w:tc>
        <w:tc>
          <w:tcPr>
            <w:tcW w:w="1443" w:type="dxa"/>
            <w:shd w:val="clear" w:color="auto" w:fill="auto"/>
          </w:tcPr>
          <w:p w14:paraId="6C68A021" w14:textId="77777777" w:rsidR="00846785" w:rsidRDefault="00846785" w:rsidP="00BE1F40">
            <w:pPr>
              <w:pStyle w:val="tabletext"/>
              <w:rPr>
                <w:sz w:val="16"/>
              </w:rPr>
            </w:pPr>
          </w:p>
        </w:tc>
      </w:tr>
      <w:tr w:rsidR="00846785" w14:paraId="1CD261F9" w14:textId="77777777" w:rsidTr="00BE1F40">
        <w:trPr>
          <w:cantSplit/>
        </w:trPr>
        <w:tc>
          <w:tcPr>
            <w:tcW w:w="5328" w:type="dxa"/>
          </w:tcPr>
          <w:p w14:paraId="5304F5EE" w14:textId="77777777" w:rsidR="00846785" w:rsidRDefault="00846785" w:rsidP="00BE1F40">
            <w:pPr>
              <w:pStyle w:val="tabletext"/>
            </w:pPr>
            <w:r>
              <w:t>1.3</w:t>
            </w:r>
          </w:p>
        </w:tc>
        <w:tc>
          <w:tcPr>
            <w:tcW w:w="1751" w:type="dxa"/>
            <w:gridSpan w:val="2"/>
            <w:shd w:val="clear" w:color="auto" w:fill="auto"/>
          </w:tcPr>
          <w:p w14:paraId="005B7F63" w14:textId="77777777" w:rsidR="00846785" w:rsidRDefault="00846785" w:rsidP="00BE1F40">
            <w:pPr>
              <w:pStyle w:val="tabletext"/>
              <w:rPr>
                <w:sz w:val="16"/>
              </w:rPr>
            </w:pPr>
          </w:p>
        </w:tc>
        <w:tc>
          <w:tcPr>
            <w:tcW w:w="1443" w:type="dxa"/>
            <w:shd w:val="clear" w:color="auto" w:fill="auto"/>
          </w:tcPr>
          <w:p w14:paraId="513296DC" w14:textId="77777777" w:rsidR="00846785" w:rsidRDefault="00846785" w:rsidP="00BE1F40">
            <w:pPr>
              <w:pStyle w:val="tabletext"/>
              <w:rPr>
                <w:sz w:val="16"/>
              </w:rPr>
            </w:pPr>
          </w:p>
        </w:tc>
      </w:tr>
      <w:tr w:rsidR="00846785" w14:paraId="2BE7777F" w14:textId="77777777" w:rsidTr="00BE1F40">
        <w:trPr>
          <w:cantSplit/>
        </w:trPr>
        <w:tc>
          <w:tcPr>
            <w:tcW w:w="5328" w:type="dxa"/>
          </w:tcPr>
          <w:p w14:paraId="4E054C79" w14:textId="77777777" w:rsidR="00846785" w:rsidRDefault="00846785" w:rsidP="00BE1F40">
            <w:pPr>
              <w:pStyle w:val="tabletext"/>
            </w:pPr>
            <w:r>
              <w:t>Element 2</w:t>
            </w:r>
          </w:p>
        </w:tc>
        <w:tc>
          <w:tcPr>
            <w:tcW w:w="1751" w:type="dxa"/>
            <w:gridSpan w:val="2"/>
            <w:shd w:val="clear" w:color="auto" w:fill="auto"/>
          </w:tcPr>
          <w:p w14:paraId="3C538E95" w14:textId="77777777" w:rsidR="00846785" w:rsidRDefault="00846785" w:rsidP="00BE1F40">
            <w:pPr>
              <w:pStyle w:val="tabletext"/>
            </w:pPr>
          </w:p>
        </w:tc>
        <w:tc>
          <w:tcPr>
            <w:tcW w:w="1443" w:type="dxa"/>
            <w:shd w:val="clear" w:color="auto" w:fill="auto"/>
          </w:tcPr>
          <w:p w14:paraId="6C91AEB0" w14:textId="77777777" w:rsidR="00846785" w:rsidRDefault="00846785" w:rsidP="00BE1F40">
            <w:pPr>
              <w:pStyle w:val="tabletext"/>
            </w:pPr>
          </w:p>
        </w:tc>
      </w:tr>
      <w:tr w:rsidR="00846785" w14:paraId="4BEEE893" w14:textId="77777777" w:rsidTr="00BE1F40">
        <w:trPr>
          <w:cantSplit/>
        </w:trPr>
        <w:tc>
          <w:tcPr>
            <w:tcW w:w="5328" w:type="dxa"/>
          </w:tcPr>
          <w:p w14:paraId="69E009CB" w14:textId="77777777" w:rsidR="00846785" w:rsidRDefault="00846785" w:rsidP="00BE1F40">
            <w:pPr>
              <w:pStyle w:val="tabletext"/>
            </w:pPr>
            <w:r>
              <w:t>2.1</w:t>
            </w:r>
          </w:p>
        </w:tc>
        <w:tc>
          <w:tcPr>
            <w:tcW w:w="1751" w:type="dxa"/>
            <w:gridSpan w:val="2"/>
            <w:shd w:val="clear" w:color="auto" w:fill="auto"/>
          </w:tcPr>
          <w:p w14:paraId="52E49599" w14:textId="77777777" w:rsidR="00846785" w:rsidRDefault="00846785" w:rsidP="00BE1F40">
            <w:pPr>
              <w:pStyle w:val="tabletext"/>
            </w:pPr>
          </w:p>
        </w:tc>
        <w:tc>
          <w:tcPr>
            <w:tcW w:w="1443" w:type="dxa"/>
            <w:shd w:val="clear" w:color="auto" w:fill="auto"/>
          </w:tcPr>
          <w:p w14:paraId="264BFB28" w14:textId="77777777" w:rsidR="00846785" w:rsidRDefault="00846785" w:rsidP="00BE1F40">
            <w:pPr>
              <w:pStyle w:val="tabletext"/>
            </w:pPr>
          </w:p>
        </w:tc>
      </w:tr>
      <w:tr w:rsidR="00846785" w14:paraId="2996C79A" w14:textId="77777777" w:rsidTr="00BE1F40">
        <w:trPr>
          <w:cantSplit/>
        </w:trPr>
        <w:tc>
          <w:tcPr>
            <w:tcW w:w="5328" w:type="dxa"/>
          </w:tcPr>
          <w:p w14:paraId="275D2E57" w14:textId="77777777" w:rsidR="00846785" w:rsidRDefault="00846785" w:rsidP="00BE1F40">
            <w:pPr>
              <w:pStyle w:val="tabletext"/>
            </w:pPr>
            <w:r>
              <w:t>2.2</w:t>
            </w:r>
          </w:p>
        </w:tc>
        <w:tc>
          <w:tcPr>
            <w:tcW w:w="1751" w:type="dxa"/>
            <w:gridSpan w:val="2"/>
            <w:shd w:val="clear" w:color="auto" w:fill="auto"/>
          </w:tcPr>
          <w:p w14:paraId="3CC77867" w14:textId="77777777" w:rsidR="00846785" w:rsidRDefault="00846785" w:rsidP="00BE1F40">
            <w:pPr>
              <w:pStyle w:val="tabletext"/>
            </w:pPr>
          </w:p>
        </w:tc>
        <w:tc>
          <w:tcPr>
            <w:tcW w:w="1443" w:type="dxa"/>
            <w:shd w:val="clear" w:color="auto" w:fill="auto"/>
          </w:tcPr>
          <w:p w14:paraId="4B62D51E" w14:textId="77777777" w:rsidR="00846785" w:rsidRDefault="00846785" w:rsidP="00BE1F40">
            <w:pPr>
              <w:pStyle w:val="tabletext"/>
            </w:pPr>
          </w:p>
        </w:tc>
      </w:tr>
      <w:tr w:rsidR="00846785" w14:paraId="5178A043" w14:textId="77777777" w:rsidTr="00BE1F40">
        <w:trPr>
          <w:cantSplit/>
        </w:trPr>
        <w:tc>
          <w:tcPr>
            <w:tcW w:w="5328" w:type="dxa"/>
          </w:tcPr>
          <w:p w14:paraId="18742169" w14:textId="77777777" w:rsidR="00846785" w:rsidRDefault="00846785" w:rsidP="00BE1F40">
            <w:pPr>
              <w:pStyle w:val="tabletext"/>
              <w:rPr>
                <w:sz w:val="16"/>
              </w:rPr>
            </w:pPr>
            <w:r>
              <w:t>2.3</w:t>
            </w:r>
          </w:p>
        </w:tc>
        <w:tc>
          <w:tcPr>
            <w:tcW w:w="1751" w:type="dxa"/>
            <w:gridSpan w:val="2"/>
            <w:shd w:val="clear" w:color="auto" w:fill="auto"/>
          </w:tcPr>
          <w:p w14:paraId="3A32710B" w14:textId="77777777" w:rsidR="00846785" w:rsidRDefault="00846785" w:rsidP="00BE1F40">
            <w:pPr>
              <w:pStyle w:val="tabletext"/>
              <w:rPr>
                <w:sz w:val="16"/>
              </w:rPr>
            </w:pPr>
          </w:p>
        </w:tc>
        <w:tc>
          <w:tcPr>
            <w:tcW w:w="1443" w:type="dxa"/>
            <w:shd w:val="clear" w:color="auto" w:fill="auto"/>
          </w:tcPr>
          <w:p w14:paraId="3C2779CE" w14:textId="77777777" w:rsidR="00846785" w:rsidRDefault="00846785" w:rsidP="00BE1F40">
            <w:pPr>
              <w:pStyle w:val="tabletext"/>
              <w:rPr>
                <w:sz w:val="16"/>
              </w:rPr>
            </w:pPr>
          </w:p>
        </w:tc>
      </w:tr>
      <w:tr w:rsidR="00846785" w14:paraId="53641CE3" w14:textId="77777777" w:rsidTr="00BE1F40">
        <w:trPr>
          <w:cantSplit/>
        </w:trPr>
        <w:tc>
          <w:tcPr>
            <w:tcW w:w="5328" w:type="dxa"/>
          </w:tcPr>
          <w:p w14:paraId="1BA90EAC" w14:textId="77777777" w:rsidR="00846785" w:rsidRDefault="00846785" w:rsidP="00BE1F40">
            <w:pPr>
              <w:pStyle w:val="tabletext"/>
            </w:pPr>
            <w:r>
              <w:t>Element 3</w:t>
            </w:r>
          </w:p>
        </w:tc>
        <w:tc>
          <w:tcPr>
            <w:tcW w:w="1751" w:type="dxa"/>
            <w:gridSpan w:val="2"/>
            <w:shd w:val="clear" w:color="auto" w:fill="auto"/>
          </w:tcPr>
          <w:p w14:paraId="3FA49847" w14:textId="77777777" w:rsidR="00846785" w:rsidRDefault="00846785" w:rsidP="00BE1F40">
            <w:pPr>
              <w:pStyle w:val="tabletext"/>
            </w:pPr>
          </w:p>
        </w:tc>
        <w:tc>
          <w:tcPr>
            <w:tcW w:w="1443" w:type="dxa"/>
            <w:shd w:val="clear" w:color="auto" w:fill="auto"/>
          </w:tcPr>
          <w:p w14:paraId="2872B3B0" w14:textId="77777777" w:rsidR="00846785" w:rsidRDefault="00846785" w:rsidP="00BE1F40">
            <w:pPr>
              <w:pStyle w:val="tabletext"/>
            </w:pPr>
          </w:p>
        </w:tc>
      </w:tr>
      <w:tr w:rsidR="00846785" w14:paraId="48AA486A" w14:textId="77777777" w:rsidTr="00BE1F40">
        <w:trPr>
          <w:cantSplit/>
        </w:trPr>
        <w:tc>
          <w:tcPr>
            <w:tcW w:w="5328" w:type="dxa"/>
          </w:tcPr>
          <w:p w14:paraId="42B501E9" w14:textId="77777777" w:rsidR="00846785" w:rsidRDefault="00846785" w:rsidP="00BE1F40">
            <w:pPr>
              <w:pStyle w:val="tabletext"/>
            </w:pPr>
            <w:r>
              <w:t>3.1</w:t>
            </w:r>
          </w:p>
        </w:tc>
        <w:tc>
          <w:tcPr>
            <w:tcW w:w="1751" w:type="dxa"/>
            <w:gridSpan w:val="2"/>
            <w:shd w:val="clear" w:color="auto" w:fill="auto"/>
          </w:tcPr>
          <w:p w14:paraId="3517327E" w14:textId="77777777" w:rsidR="00846785" w:rsidRDefault="00846785" w:rsidP="00BE1F40">
            <w:pPr>
              <w:pStyle w:val="tabletext"/>
            </w:pPr>
          </w:p>
        </w:tc>
        <w:tc>
          <w:tcPr>
            <w:tcW w:w="1443" w:type="dxa"/>
            <w:shd w:val="clear" w:color="auto" w:fill="auto"/>
          </w:tcPr>
          <w:p w14:paraId="55F8E65C" w14:textId="77777777" w:rsidR="00846785" w:rsidRDefault="00846785" w:rsidP="00BE1F40">
            <w:pPr>
              <w:pStyle w:val="tabletext"/>
            </w:pPr>
          </w:p>
        </w:tc>
      </w:tr>
      <w:tr w:rsidR="00846785" w14:paraId="7F1C706A" w14:textId="77777777" w:rsidTr="00BE1F40">
        <w:trPr>
          <w:cantSplit/>
        </w:trPr>
        <w:tc>
          <w:tcPr>
            <w:tcW w:w="5328" w:type="dxa"/>
          </w:tcPr>
          <w:p w14:paraId="47A8E10D" w14:textId="77777777" w:rsidR="00846785" w:rsidRDefault="00846785" w:rsidP="00BE1F40">
            <w:pPr>
              <w:pStyle w:val="tabletext"/>
            </w:pPr>
            <w:r>
              <w:t>3.2</w:t>
            </w:r>
          </w:p>
        </w:tc>
        <w:tc>
          <w:tcPr>
            <w:tcW w:w="1751" w:type="dxa"/>
            <w:gridSpan w:val="2"/>
            <w:shd w:val="clear" w:color="auto" w:fill="auto"/>
          </w:tcPr>
          <w:p w14:paraId="34CE81B2" w14:textId="77777777" w:rsidR="00846785" w:rsidRDefault="00846785" w:rsidP="00BE1F40">
            <w:pPr>
              <w:pStyle w:val="tabletext"/>
            </w:pPr>
          </w:p>
        </w:tc>
        <w:tc>
          <w:tcPr>
            <w:tcW w:w="1443" w:type="dxa"/>
            <w:shd w:val="clear" w:color="auto" w:fill="auto"/>
          </w:tcPr>
          <w:p w14:paraId="71525890" w14:textId="77777777" w:rsidR="00846785" w:rsidRDefault="00846785" w:rsidP="00BE1F40">
            <w:pPr>
              <w:pStyle w:val="tabletext"/>
            </w:pPr>
          </w:p>
        </w:tc>
      </w:tr>
      <w:tr w:rsidR="00846785" w14:paraId="4E571C7B" w14:textId="77777777" w:rsidTr="00BE1F40">
        <w:trPr>
          <w:cantSplit/>
        </w:trPr>
        <w:tc>
          <w:tcPr>
            <w:tcW w:w="5328" w:type="dxa"/>
          </w:tcPr>
          <w:p w14:paraId="01118620" w14:textId="77777777" w:rsidR="00846785" w:rsidRDefault="00846785" w:rsidP="00BE1F40">
            <w:pPr>
              <w:pStyle w:val="tabletext"/>
            </w:pPr>
            <w:r>
              <w:t>3.3</w:t>
            </w:r>
          </w:p>
        </w:tc>
        <w:tc>
          <w:tcPr>
            <w:tcW w:w="1751" w:type="dxa"/>
            <w:gridSpan w:val="2"/>
            <w:shd w:val="clear" w:color="auto" w:fill="auto"/>
          </w:tcPr>
          <w:p w14:paraId="18533798" w14:textId="77777777" w:rsidR="00846785" w:rsidRDefault="00846785" w:rsidP="00BE1F40">
            <w:pPr>
              <w:pStyle w:val="tabletext"/>
            </w:pPr>
          </w:p>
        </w:tc>
        <w:tc>
          <w:tcPr>
            <w:tcW w:w="1443" w:type="dxa"/>
            <w:shd w:val="clear" w:color="auto" w:fill="auto"/>
          </w:tcPr>
          <w:p w14:paraId="4B887E03" w14:textId="77777777" w:rsidR="00846785" w:rsidRDefault="00846785" w:rsidP="00BE1F40">
            <w:pPr>
              <w:pStyle w:val="tabletext"/>
            </w:pPr>
          </w:p>
        </w:tc>
      </w:tr>
      <w:tr w:rsidR="00846785" w14:paraId="518CD085" w14:textId="77777777" w:rsidTr="00BE1F40">
        <w:trPr>
          <w:cantSplit/>
        </w:trPr>
        <w:tc>
          <w:tcPr>
            <w:tcW w:w="5328" w:type="dxa"/>
          </w:tcPr>
          <w:p w14:paraId="7EEC85AD" w14:textId="77777777" w:rsidR="00846785" w:rsidRDefault="00846785" w:rsidP="00BE1F40">
            <w:pPr>
              <w:pStyle w:val="Tableheading"/>
            </w:pPr>
            <w:r>
              <w:t xml:space="preserve">Assessment requirements </w:t>
            </w:r>
          </w:p>
        </w:tc>
        <w:tc>
          <w:tcPr>
            <w:tcW w:w="1751" w:type="dxa"/>
            <w:gridSpan w:val="2"/>
            <w:shd w:val="clear" w:color="auto" w:fill="auto"/>
          </w:tcPr>
          <w:p w14:paraId="52D14CBC" w14:textId="77777777" w:rsidR="00846785" w:rsidRDefault="00846785" w:rsidP="00BE1F40">
            <w:pPr>
              <w:pStyle w:val="Tableheading"/>
            </w:pPr>
          </w:p>
        </w:tc>
        <w:tc>
          <w:tcPr>
            <w:tcW w:w="1443" w:type="dxa"/>
            <w:shd w:val="clear" w:color="auto" w:fill="auto"/>
          </w:tcPr>
          <w:p w14:paraId="4279B11F" w14:textId="77777777" w:rsidR="00846785" w:rsidRDefault="00846785" w:rsidP="00BE1F40">
            <w:pPr>
              <w:pStyle w:val="Tableheading"/>
            </w:pPr>
          </w:p>
        </w:tc>
      </w:tr>
      <w:tr w:rsidR="00846785" w14:paraId="61B708B2" w14:textId="77777777" w:rsidTr="00BE1F40">
        <w:trPr>
          <w:cantSplit/>
        </w:trPr>
        <w:tc>
          <w:tcPr>
            <w:tcW w:w="5328" w:type="dxa"/>
          </w:tcPr>
          <w:p w14:paraId="22286B7D" w14:textId="77777777" w:rsidR="00846785" w:rsidRPr="00461FA0" w:rsidRDefault="00846785" w:rsidP="00BE1F40">
            <w:pPr>
              <w:pStyle w:val="smallheading"/>
            </w:pPr>
            <w:r w:rsidRPr="00461FA0">
              <w:t xml:space="preserve">Performance evidence </w:t>
            </w:r>
          </w:p>
        </w:tc>
        <w:tc>
          <w:tcPr>
            <w:tcW w:w="1751" w:type="dxa"/>
            <w:gridSpan w:val="2"/>
            <w:shd w:val="clear" w:color="auto" w:fill="auto"/>
          </w:tcPr>
          <w:p w14:paraId="03B066D7" w14:textId="77777777" w:rsidR="00846785" w:rsidRDefault="00846785" w:rsidP="00BE1F40">
            <w:pPr>
              <w:pStyle w:val="tabletext"/>
              <w:rPr>
                <w:sz w:val="16"/>
              </w:rPr>
            </w:pPr>
          </w:p>
        </w:tc>
        <w:tc>
          <w:tcPr>
            <w:tcW w:w="1443" w:type="dxa"/>
            <w:shd w:val="clear" w:color="auto" w:fill="auto"/>
          </w:tcPr>
          <w:p w14:paraId="21660413" w14:textId="77777777" w:rsidR="00846785" w:rsidRDefault="00846785" w:rsidP="00BE1F40">
            <w:pPr>
              <w:pStyle w:val="tabletext"/>
              <w:rPr>
                <w:sz w:val="16"/>
              </w:rPr>
            </w:pPr>
          </w:p>
        </w:tc>
      </w:tr>
      <w:tr w:rsidR="00846785" w14:paraId="3C4006D9" w14:textId="77777777" w:rsidTr="00BE1F40">
        <w:trPr>
          <w:cantSplit/>
        </w:trPr>
        <w:tc>
          <w:tcPr>
            <w:tcW w:w="5328" w:type="dxa"/>
          </w:tcPr>
          <w:p w14:paraId="45D56C8E" w14:textId="77777777" w:rsidR="00846785" w:rsidRDefault="00846785" w:rsidP="00BE1F40">
            <w:pPr>
              <w:pStyle w:val="smallheading"/>
            </w:pPr>
            <w:r>
              <w:t xml:space="preserve">Knowledge evidence </w:t>
            </w:r>
          </w:p>
        </w:tc>
        <w:tc>
          <w:tcPr>
            <w:tcW w:w="1751" w:type="dxa"/>
            <w:gridSpan w:val="2"/>
            <w:shd w:val="clear" w:color="auto" w:fill="auto"/>
          </w:tcPr>
          <w:p w14:paraId="27B25FE6" w14:textId="77777777" w:rsidR="00846785" w:rsidRDefault="00846785" w:rsidP="00BE1F40">
            <w:pPr>
              <w:pStyle w:val="tabletext"/>
              <w:rPr>
                <w:sz w:val="16"/>
              </w:rPr>
            </w:pPr>
          </w:p>
        </w:tc>
        <w:tc>
          <w:tcPr>
            <w:tcW w:w="1443" w:type="dxa"/>
            <w:shd w:val="clear" w:color="auto" w:fill="auto"/>
          </w:tcPr>
          <w:p w14:paraId="0115CC02" w14:textId="77777777" w:rsidR="00846785" w:rsidRDefault="00846785" w:rsidP="00BE1F40">
            <w:pPr>
              <w:pStyle w:val="tabletext"/>
              <w:rPr>
                <w:sz w:val="16"/>
              </w:rPr>
            </w:pPr>
          </w:p>
        </w:tc>
      </w:tr>
      <w:tr w:rsidR="00846785" w14:paraId="07276FF8" w14:textId="77777777" w:rsidTr="00BE1F40">
        <w:trPr>
          <w:cantSplit/>
        </w:trPr>
        <w:tc>
          <w:tcPr>
            <w:tcW w:w="8522" w:type="dxa"/>
            <w:gridSpan w:val="4"/>
          </w:tcPr>
          <w:p w14:paraId="3C9DA749" w14:textId="77777777" w:rsidR="00846785" w:rsidRPr="00EB4FC1" w:rsidRDefault="00846785" w:rsidP="00BE1F40">
            <w:pPr>
              <w:pStyle w:val="imprintheading"/>
            </w:pPr>
            <w:r>
              <w:t xml:space="preserve">Forms of evidence used to assess competence </w:t>
            </w:r>
          </w:p>
        </w:tc>
      </w:tr>
      <w:tr w:rsidR="00846785" w14:paraId="7406903D" w14:textId="77777777" w:rsidTr="00BE1F40">
        <w:trPr>
          <w:cantSplit/>
        </w:trPr>
        <w:tc>
          <w:tcPr>
            <w:tcW w:w="5328" w:type="dxa"/>
          </w:tcPr>
          <w:p w14:paraId="0EFF2569" w14:textId="77777777" w:rsidR="00846785" w:rsidRDefault="00846785" w:rsidP="00846785">
            <w:pPr>
              <w:pStyle w:val="tabletext"/>
              <w:numPr>
                <w:ilvl w:val="0"/>
                <w:numId w:val="5"/>
              </w:numPr>
            </w:pPr>
          </w:p>
        </w:tc>
        <w:tc>
          <w:tcPr>
            <w:tcW w:w="1751" w:type="dxa"/>
            <w:gridSpan w:val="2"/>
            <w:shd w:val="clear" w:color="auto" w:fill="auto"/>
          </w:tcPr>
          <w:p w14:paraId="6D4AD5FA" w14:textId="77777777" w:rsidR="00846785" w:rsidRDefault="00846785" w:rsidP="00BE1F40">
            <w:pPr>
              <w:pStyle w:val="tabletext"/>
              <w:rPr>
                <w:sz w:val="16"/>
              </w:rPr>
            </w:pPr>
          </w:p>
        </w:tc>
        <w:tc>
          <w:tcPr>
            <w:tcW w:w="1443" w:type="dxa"/>
            <w:shd w:val="clear" w:color="auto" w:fill="auto"/>
          </w:tcPr>
          <w:p w14:paraId="6AFFD7CC" w14:textId="77777777" w:rsidR="00846785" w:rsidRDefault="00846785" w:rsidP="00BE1F40">
            <w:pPr>
              <w:pStyle w:val="tabletext"/>
              <w:rPr>
                <w:sz w:val="16"/>
              </w:rPr>
            </w:pPr>
          </w:p>
        </w:tc>
      </w:tr>
      <w:tr w:rsidR="00846785" w14:paraId="414F4BEF" w14:textId="77777777" w:rsidTr="00BE1F40">
        <w:trPr>
          <w:cantSplit/>
        </w:trPr>
        <w:tc>
          <w:tcPr>
            <w:tcW w:w="5328" w:type="dxa"/>
          </w:tcPr>
          <w:p w14:paraId="3AD859FD" w14:textId="77777777" w:rsidR="00846785" w:rsidRDefault="00846785" w:rsidP="00846785">
            <w:pPr>
              <w:pStyle w:val="tabletext"/>
              <w:numPr>
                <w:ilvl w:val="0"/>
                <w:numId w:val="5"/>
              </w:numPr>
            </w:pPr>
          </w:p>
        </w:tc>
        <w:tc>
          <w:tcPr>
            <w:tcW w:w="1751" w:type="dxa"/>
            <w:gridSpan w:val="2"/>
            <w:shd w:val="clear" w:color="auto" w:fill="auto"/>
          </w:tcPr>
          <w:p w14:paraId="1901130F" w14:textId="77777777" w:rsidR="00846785" w:rsidRDefault="00846785" w:rsidP="00BE1F40">
            <w:pPr>
              <w:pStyle w:val="tabletext"/>
              <w:rPr>
                <w:sz w:val="16"/>
              </w:rPr>
            </w:pPr>
          </w:p>
        </w:tc>
        <w:tc>
          <w:tcPr>
            <w:tcW w:w="1443" w:type="dxa"/>
            <w:shd w:val="clear" w:color="auto" w:fill="auto"/>
          </w:tcPr>
          <w:p w14:paraId="5944D940" w14:textId="77777777" w:rsidR="00846785" w:rsidRDefault="00846785" w:rsidP="00BE1F40">
            <w:pPr>
              <w:pStyle w:val="tabletext"/>
              <w:rPr>
                <w:sz w:val="16"/>
              </w:rPr>
            </w:pPr>
          </w:p>
        </w:tc>
      </w:tr>
      <w:tr w:rsidR="00846785" w14:paraId="52A16768" w14:textId="77777777" w:rsidTr="00BE1F40">
        <w:trPr>
          <w:cantSplit/>
        </w:trPr>
        <w:tc>
          <w:tcPr>
            <w:tcW w:w="5328" w:type="dxa"/>
          </w:tcPr>
          <w:p w14:paraId="1A20E7F1" w14:textId="77777777" w:rsidR="00846785" w:rsidRDefault="00846785" w:rsidP="00846785">
            <w:pPr>
              <w:pStyle w:val="tabletext"/>
              <w:numPr>
                <w:ilvl w:val="0"/>
                <w:numId w:val="5"/>
              </w:numPr>
            </w:pPr>
          </w:p>
        </w:tc>
        <w:tc>
          <w:tcPr>
            <w:tcW w:w="1751" w:type="dxa"/>
            <w:gridSpan w:val="2"/>
            <w:shd w:val="clear" w:color="auto" w:fill="auto"/>
          </w:tcPr>
          <w:p w14:paraId="7B6ED367" w14:textId="77777777" w:rsidR="00846785" w:rsidRDefault="00846785" w:rsidP="00BE1F40">
            <w:pPr>
              <w:pStyle w:val="tabletext"/>
              <w:rPr>
                <w:sz w:val="16"/>
              </w:rPr>
            </w:pPr>
          </w:p>
        </w:tc>
        <w:tc>
          <w:tcPr>
            <w:tcW w:w="1443" w:type="dxa"/>
            <w:shd w:val="clear" w:color="auto" w:fill="auto"/>
          </w:tcPr>
          <w:p w14:paraId="65B101DD" w14:textId="77777777" w:rsidR="00846785" w:rsidRDefault="00846785" w:rsidP="00BE1F40">
            <w:pPr>
              <w:pStyle w:val="tabletext"/>
              <w:rPr>
                <w:sz w:val="16"/>
              </w:rPr>
            </w:pPr>
          </w:p>
        </w:tc>
      </w:tr>
      <w:tr w:rsidR="00846785" w14:paraId="0497F3DD" w14:textId="77777777" w:rsidTr="00BE1F40">
        <w:trPr>
          <w:cantSplit/>
        </w:trPr>
        <w:tc>
          <w:tcPr>
            <w:tcW w:w="5328" w:type="dxa"/>
          </w:tcPr>
          <w:p w14:paraId="1508DEBF" w14:textId="77777777" w:rsidR="00846785" w:rsidRDefault="00846785" w:rsidP="00846785">
            <w:pPr>
              <w:pStyle w:val="tabletext"/>
              <w:numPr>
                <w:ilvl w:val="0"/>
                <w:numId w:val="5"/>
              </w:numPr>
            </w:pPr>
          </w:p>
        </w:tc>
        <w:tc>
          <w:tcPr>
            <w:tcW w:w="1751" w:type="dxa"/>
            <w:gridSpan w:val="2"/>
            <w:shd w:val="clear" w:color="auto" w:fill="auto"/>
          </w:tcPr>
          <w:p w14:paraId="1055F053" w14:textId="77777777" w:rsidR="00846785" w:rsidRDefault="00846785" w:rsidP="00BE1F40">
            <w:pPr>
              <w:pStyle w:val="tabletext"/>
              <w:rPr>
                <w:sz w:val="16"/>
              </w:rPr>
            </w:pPr>
          </w:p>
        </w:tc>
        <w:tc>
          <w:tcPr>
            <w:tcW w:w="1443" w:type="dxa"/>
            <w:shd w:val="clear" w:color="auto" w:fill="auto"/>
          </w:tcPr>
          <w:p w14:paraId="4BF156B3" w14:textId="77777777" w:rsidR="00846785" w:rsidRDefault="00846785" w:rsidP="00BE1F40">
            <w:pPr>
              <w:pStyle w:val="tabletext"/>
              <w:rPr>
                <w:sz w:val="16"/>
              </w:rPr>
            </w:pPr>
          </w:p>
        </w:tc>
      </w:tr>
      <w:tr w:rsidR="00846785" w14:paraId="35FF5438" w14:textId="77777777" w:rsidTr="00BE1F40">
        <w:trPr>
          <w:cantSplit/>
        </w:trPr>
        <w:tc>
          <w:tcPr>
            <w:tcW w:w="5328" w:type="dxa"/>
          </w:tcPr>
          <w:p w14:paraId="547308CD" w14:textId="77777777" w:rsidR="00846785" w:rsidRDefault="00846785" w:rsidP="00846785">
            <w:pPr>
              <w:pStyle w:val="tabletext"/>
              <w:numPr>
                <w:ilvl w:val="0"/>
                <w:numId w:val="5"/>
              </w:numPr>
            </w:pPr>
          </w:p>
        </w:tc>
        <w:tc>
          <w:tcPr>
            <w:tcW w:w="1751" w:type="dxa"/>
            <w:gridSpan w:val="2"/>
            <w:shd w:val="clear" w:color="auto" w:fill="auto"/>
          </w:tcPr>
          <w:p w14:paraId="5C257E0F" w14:textId="77777777" w:rsidR="00846785" w:rsidRDefault="00846785" w:rsidP="00BE1F40">
            <w:pPr>
              <w:pStyle w:val="tabletext"/>
              <w:rPr>
                <w:sz w:val="16"/>
              </w:rPr>
            </w:pPr>
          </w:p>
        </w:tc>
        <w:tc>
          <w:tcPr>
            <w:tcW w:w="1443" w:type="dxa"/>
            <w:shd w:val="clear" w:color="auto" w:fill="auto"/>
          </w:tcPr>
          <w:p w14:paraId="2561DA45" w14:textId="77777777" w:rsidR="00846785" w:rsidRDefault="00846785" w:rsidP="00BE1F40">
            <w:pPr>
              <w:pStyle w:val="tabletext"/>
              <w:rPr>
                <w:sz w:val="16"/>
              </w:rPr>
            </w:pPr>
          </w:p>
        </w:tc>
      </w:tr>
      <w:tr w:rsidR="00846785" w14:paraId="747A81C7" w14:textId="77777777" w:rsidTr="00BE1F40">
        <w:trPr>
          <w:cantSplit/>
        </w:trPr>
        <w:tc>
          <w:tcPr>
            <w:tcW w:w="5328" w:type="dxa"/>
          </w:tcPr>
          <w:p w14:paraId="1F4EC94E" w14:textId="77777777" w:rsidR="00846785" w:rsidRDefault="00846785" w:rsidP="00846785">
            <w:pPr>
              <w:pStyle w:val="tabletext"/>
              <w:numPr>
                <w:ilvl w:val="0"/>
                <w:numId w:val="5"/>
              </w:numPr>
            </w:pPr>
          </w:p>
        </w:tc>
        <w:tc>
          <w:tcPr>
            <w:tcW w:w="1751" w:type="dxa"/>
            <w:gridSpan w:val="2"/>
            <w:shd w:val="clear" w:color="auto" w:fill="auto"/>
          </w:tcPr>
          <w:p w14:paraId="2C8D6A76" w14:textId="77777777" w:rsidR="00846785" w:rsidRDefault="00846785" w:rsidP="00BE1F40">
            <w:pPr>
              <w:pStyle w:val="tabletext"/>
              <w:rPr>
                <w:sz w:val="16"/>
              </w:rPr>
            </w:pPr>
          </w:p>
        </w:tc>
        <w:tc>
          <w:tcPr>
            <w:tcW w:w="1443" w:type="dxa"/>
            <w:shd w:val="clear" w:color="auto" w:fill="auto"/>
          </w:tcPr>
          <w:p w14:paraId="483A0264" w14:textId="77777777" w:rsidR="00846785" w:rsidRDefault="00846785" w:rsidP="00BE1F40">
            <w:pPr>
              <w:pStyle w:val="tabletext"/>
              <w:rPr>
                <w:sz w:val="16"/>
              </w:rPr>
            </w:pPr>
          </w:p>
        </w:tc>
      </w:tr>
      <w:tr w:rsidR="00846785" w14:paraId="78C512C6" w14:textId="77777777" w:rsidTr="00BE1F40">
        <w:trPr>
          <w:cantSplit/>
        </w:trPr>
        <w:tc>
          <w:tcPr>
            <w:tcW w:w="8522" w:type="dxa"/>
            <w:gridSpan w:val="4"/>
          </w:tcPr>
          <w:p w14:paraId="1AD1AC20" w14:textId="468FE44F" w:rsidR="00846785" w:rsidRPr="006F3167" w:rsidRDefault="00846785" w:rsidP="00BE1F40">
            <w:pPr>
              <w:pStyle w:val="imprintheading"/>
            </w:pPr>
            <w:r>
              <w:t xml:space="preserve">Context of </w:t>
            </w:r>
            <w:r w:rsidR="00131A9F">
              <w:t>assessment (</w:t>
            </w:r>
            <w:r w:rsidRPr="008830BF">
              <w:rPr>
                <w:rStyle w:val="tabletextChar"/>
                <w:rFonts w:ascii="Times New Roman" w:hAnsi="Times New Roman"/>
                <w:b w:val="0"/>
                <w:i/>
              </w:rPr>
              <w:t>if applicable)</w:t>
            </w:r>
            <w:r>
              <w:t xml:space="preserve"> </w:t>
            </w:r>
          </w:p>
        </w:tc>
      </w:tr>
      <w:tr w:rsidR="00846785" w14:paraId="10ACA813" w14:textId="77777777" w:rsidTr="00BE1F40">
        <w:trPr>
          <w:cantSplit/>
        </w:trPr>
        <w:tc>
          <w:tcPr>
            <w:tcW w:w="5328" w:type="dxa"/>
          </w:tcPr>
          <w:p w14:paraId="7E9EBAEA" w14:textId="77777777" w:rsidR="00846785" w:rsidRDefault="00846785" w:rsidP="00BE1F40">
            <w:pPr>
              <w:pStyle w:val="tabletext"/>
            </w:pPr>
            <w:r>
              <w:t>Species:</w:t>
            </w:r>
          </w:p>
        </w:tc>
        <w:tc>
          <w:tcPr>
            <w:tcW w:w="1751" w:type="dxa"/>
            <w:gridSpan w:val="2"/>
            <w:shd w:val="clear" w:color="auto" w:fill="auto"/>
          </w:tcPr>
          <w:p w14:paraId="2A758D55" w14:textId="77777777" w:rsidR="00846785" w:rsidRDefault="00846785" w:rsidP="00BE1F40">
            <w:pPr>
              <w:pStyle w:val="tabletext"/>
              <w:rPr>
                <w:sz w:val="16"/>
              </w:rPr>
            </w:pPr>
          </w:p>
        </w:tc>
        <w:tc>
          <w:tcPr>
            <w:tcW w:w="1443" w:type="dxa"/>
            <w:shd w:val="clear" w:color="auto" w:fill="auto"/>
          </w:tcPr>
          <w:p w14:paraId="7ABBC620" w14:textId="77777777" w:rsidR="00846785" w:rsidRDefault="00846785" w:rsidP="00BE1F40">
            <w:pPr>
              <w:pStyle w:val="tabletext"/>
              <w:rPr>
                <w:sz w:val="16"/>
              </w:rPr>
            </w:pPr>
          </w:p>
        </w:tc>
      </w:tr>
      <w:tr w:rsidR="00846785" w14:paraId="244D8EBB" w14:textId="77777777" w:rsidTr="00BE1F40">
        <w:trPr>
          <w:cantSplit/>
        </w:trPr>
        <w:tc>
          <w:tcPr>
            <w:tcW w:w="5328" w:type="dxa"/>
          </w:tcPr>
          <w:p w14:paraId="4AB88A7D" w14:textId="77777777" w:rsidR="00846785" w:rsidRDefault="00846785" w:rsidP="00BE1F40">
            <w:pPr>
              <w:pStyle w:val="tabletext"/>
            </w:pPr>
            <w:r>
              <w:t xml:space="preserve">Technique:  </w:t>
            </w:r>
          </w:p>
        </w:tc>
        <w:tc>
          <w:tcPr>
            <w:tcW w:w="1751" w:type="dxa"/>
            <w:gridSpan w:val="2"/>
            <w:shd w:val="clear" w:color="auto" w:fill="auto"/>
          </w:tcPr>
          <w:p w14:paraId="24A5AFFC" w14:textId="77777777" w:rsidR="00846785" w:rsidRDefault="00846785" w:rsidP="00BE1F40">
            <w:pPr>
              <w:pStyle w:val="tabletext"/>
              <w:rPr>
                <w:sz w:val="16"/>
              </w:rPr>
            </w:pPr>
          </w:p>
        </w:tc>
        <w:tc>
          <w:tcPr>
            <w:tcW w:w="1443" w:type="dxa"/>
            <w:shd w:val="clear" w:color="auto" w:fill="auto"/>
          </w:tcPr>
          <w:p w14:paraId="035D1078" w14:textId="77777777" w:rsidR="00846785" w:rsidRDefault="00846785" w:rsidP="00BE1F40">
            <w:pPr>
              <w:pStyle w:val="tabletext"/>
              <w:rPr>
                <w:sz w:val="16"/>
              </w:rPr>
            </w:pPr>
          </w:p>
        </w:tc>
      </w:tr>
      <w:tr w:rsidR="00846785" w14:paraId="5C1A4154" w14:textId="77777777" w:rsidTr="00BE1F40">
        <w:trPr>
          <w:cantSplit/>
        </w:trPr>
        <w:tc>
          <w:tcPr>
            <w:tcW w:w="8522" w:type="dxa"/>
            <w:gridSpan w:val="4"/>
          </w:tcPr>
          <w:p w14:paraId="4E696C2E" w14:textId="77777777" w:rsidR="00846785" w:rsidRDefault="00846785" w:rsidP="00BE1F40">
            <w:pPr>
              <w:pStyle w:val="imprintheading"/>
            </w:pPr>
            <w:r>
              <w:t>Signatures</w:t>
            </w:r>
          </w:p>
          <w:p w14:paraId="3D680F28" w14:textId="77777777" w:rsidR="00846785" w:rsidRPr="006F3167" w:rsidRDefault="00846785" w:rsidP="00BE1F40">
            <w:pPr>
              <w:pStyle w:val="tabletext"/>
            </w:pPr>
            <w:r>
              <w:t xml:space="preserve">This trainee has been assessed according to the requirements of the unit of competence identified above. Competence has been demonstrated. </w:t>
            </w:r>
          </w:p>
        </w:tc>
      </w:tr>
      <w:tr w:rsidR="00846785" w14:paraId="715134C1" w14:textId="77777777" w:rsidTr="00BE1F40">
        <w:tc>
          <w:tcPr>
            <w:tcW w:w="6629" w:type="dxa"/>
            <w:gridSpan w:val="2"/>
          </w:tcPr>
          <w:p w14:paraId="76491E83" w14:textId="77777777" w:rsidR="00846785" w:rsidRDefault="00846785" w:rsidP="00BE1F40">
            <w:pPr>
              <w:pStyle w:val="imprintheading"/>
            </w:pPr>
            <w:r>
              <w:t>Trainee sign off:</w:t>
            </w:r>
          </w:p>
          <w:p w14:paraId="6E24701D" w14:textId="77777777" w:rsidR="00846785" w:rsidRPr="00867C34" w:rsidRDefault="00846785" w:rsidP="00BE1F40"/>
        </w:tc>
        <w:tc>
          <w:tcPr>
            <w:tcW w:w="1893" w:type="dxa"/>
            <w:gridSpan w:val="2"/>
          </w:tcPr>
          <w:p w14:paraId="06EDF15D" w14:textId="77777777" w:rsidR="00846785" w:rsidRDefault="00846785" w:rsidP="00BE1F40">
            <w:pPr>
              <w:pStyle w:val="imprintheading"/>
            </w:pPr>
            <w:r>
              <w:t>Date:</w:t>
            </w:r>
          </w:p>
        </w:tc>
      </w:tr>
      <w:tr w:rsidR="00846785" w14:paraId="2A26F852" w14:textId="77777777" w:rsidTr="00BE1F40">
        <w:tc>
          <w:tcPr>
            <w:tcW w:w="6629" w:type="dxa"/>
            <w:gridSpan w:val="2"/>
          </w:tcPr>
          <w:p w14:paraId="5361C440" w14:textId="77777777" w:rsidR="00846785" w:rsidRDefault="00846785" w:rsidP="00BE1F40">
            <w:pPr>
              <w:pStyle w:val="imprintheading"/>
            </w:pPr>
            <w:r>
              <w:t>Assessor sign off:</w:t>
            </w:r>
          </w:p>
          <w:p w14:paraId="68B2BA11" w14:textId="77777777" w:rsidR="00846785" w:rsidRPr="00867C34" w:rsidRDefault="00846785" w:rsidP="00BE1F40"/>
        </w:tc>
        <w:tc>
          <w:tcPr>
            <w:tcW w:w="1893" w:type="dxa"/>
            <w:gridSpan w:val="2"/>
          </w:tcPr>
          <w:p w14:paraId="2B9910D1" w14:textId="77777777" w:rsidR="00846785" w:rsidRDefault="00846785" w:rsidP="00BE1F40">
            <w:pPr>
              <w:pStyle w:val="imprintheading"/>
            </w:pPr>
            <w:r>
              <w:t>Date:</w:t>
            </w:r>
          </w:p>
        </w:tc>
      </w:tr>
    </w:tbl>
    <w:p w14:paraId="7206345B" w14:textId="77777777" w:rsidR="00846785" w:rsidRDefault="00846785" w:rsidP="00832B85"/>
    <w:sectPr w:rsidR="00846785" w:rsidSect="00DA2C6C">
      <w:headerReference w:type="even" r:id="rId30"/>
      <w:headerReference w:type="default" r:id="rId31"/>
      <w:pgSz w:w="11907" w:h="16840" w:code="9"/>
      <w:pgMar w:top="1440" w:right="1440" w:bottom="1440" w:left="20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206F" w14:textId="77777777" w:rsidR="00E7698F" w:rsidRDefault="00E7698F">
      <w:r>
        <w:separator/>
      </w:r>
    </w:p>
    <w:p w14:paraId="0DE5345E" w14:textId="77777777" w:rsidR="00E7698F" w:rsidRDefault="00E7698F"/>
  </w:endnote>
  <w:endnote w:type="continuationSeparator" w:id="0">
    <w:p w14:paraId="5CB04688" w14:textId="77777777" w:rsidR="00E7698F" w:rsidRDefault="00E7698F">
      <w:r>
        <w:continuationSeparator/>
      </w:r>
    </w:p>
    <w:p w14:paraId="718EC9E9" w14:textId="77777777" w:rsidR="00E7698F" w:rsidRDefault="00E76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BFD3" w14:textId="77777777" w:rsidR="005C1E26" w:rsidRDefault="005C1E26">
    <w:r>
      <w:fldChar w:fldCharType="begin"/>
    </w:r>
    <w:r>
      <w:instrText xml:space="preserve"> PAGE </w:instrText>
    </w:r>
    <w:r>
      <w:fldChar w:fldCharType="separate"/>
    </w:r>
    <w:r>
      <w:rPr>
        <w:noProof/>
      </w:rPr>
      <w:t>ii</w:t>
    </w:r>
    <w:r>
      <w:rPr>
        <w:noProof/>
      </w:rPr>
      <w:fldChar w:fldCharType="end"/>
    </w:r>
    <w:r>
      <w:tab/>
    </w:r>
    <w:r>
      <w:tab/>
    </w:r>
    <w:r>
      <w:tab/>
    </w:r>
    <w:r>
      <w:tab/>
    </w:r>
    <w:r>
      <w:tab/>
    </w:r>
    <w:r>
      <w:tab/>
      <w:t>© Australian National Training Authority 2001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F8C4" w14:textId="77777777" w:rsidR="005C1E26" w:rsidRPr="001D4F35" w:rsidRDefault="005C1E26" w:rsidP="00C31DC7">
    <w:pPr>
      <w:framePr w:w="241" w:wrap="around" w:vAnchor="text" w:hAnchor="page" w:x="9861" w:y="160"/>
      <w:jc w:val="right"/>
      <w:rPr>
        <w:rStyle w:val="PageNumber"/>
        <w:sz w:val="20"/>
        <w:szCs w:val="20"/>
      </w:rPr>
    </w:pPr>
    <w:r w:rsidRPr="001D4F35">
      <w:rPr>
        <w:rStyle w:val="PageNumber"/>
        <w:sz w:val="20"/>
        <w:szCs w:val="20"/>
      </w:rPr>
      <w:fldChar w:fldCharType="begin"/>
    </w:r>
    <w:r w:rsidRPr="001D4F35">
      <w:rPr>
        <w:rStyle w:val="PageNumber"/>
        <w:sz w:val="20"/>
        <w:szCs w:val="20"/>
      </w:rPr>
      <w:instrText xml:space="preserve">PAGE  </w:instrText>
    </w:r>
    <w:r w:rsidRPr="001D4F35">
      <w:rPr>
        <w:rStyle w:val="PageNumber"/>
        <w:sz w:val="20"/>
        <w:szCs w:val="20"/>
      </w:rPr>
      <w:fldChar w:fldCharType="separate"/>
    </w:r>
    <w:r w:rsidR="00CF6ACE">
      <w:rPr>
        <w:rStyle w:val="PageNumber"/>
        <w:noProof/>
        <w:sz w:val="20"/>
        <w:szCs w:val="20"/>
      </w:rPr>
      <w:t>25</w:t>
    </w:r>
    <w:r w:rsidRPr="001D4F35">
      <w:rPr>
        <w:rStyle w:val="PageNumber"/>
        <w:sz w:val="20"/>
        <w:szCs w:val="20"/>
      </w:rPr>
      <w:fldChar w:fldCharType="end"/>
    </w:r>
  </w:p>
  <w:p w14:paraId="360F2EE0" w14:textId="77777777" w:rsidR="005C1E26" w:rsidRPr="00C31DC7" w:rsidRDefault="005C1E26" w:rsidP="00C31DC7">
    <w:pPr>
      <w:pStyle w:val="oddpagefooter"/>
    </w:pPr>
    <w:r>
      <w:t>© MINTRAC 2015</w:t>
    </w:r>
    <w:r w:rsidRPr="00C31DC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2549" w14:textId="77777777" w:rsidR="005C1E26" w:rsidRDefault="005C1E26">
    <w:pPr>
      <w:framePr w:wrap="around" w:vAnchor="text" w:hAnchor="margin" w:xAlign="outside" w:y="1"/>
    </w:pPr>
  </w:p>
  <w:p w14:paraId="01A74CBF" w14:textId="77777777" w:rsidR="005C1E26" w:rsidRDefault="005C1E26">
    <w:pP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ABF" w14:textId="77777777" w:rsidR="005C1E26" w:rsidRPr="00C31DC7" w:rsidRDefault="005C1E26" w:rsidP="00C31DC7">
    <w:pPr>
      <w:framePr w:w="341" w:wrap="around" w:vAnchor="text" w:hAnchor="page" w:x="1381" w:y="100"/>
      <w:rPr>
        <w:rStyle w:val="PageNumber"/>
        <w:sz w:val="20"/>
        <w:szCs w:val="20"/>
      </w:rPr>
    </w:pPr>
    <w:r w:rsidRPr="00C31DC7">
      <w:rPr>
        <w:rStyle w:val="PageNumber"/>
        <w:sz w:val="20"/>
        <w:szCs w:val="20"/>
      </w:rPr>
      <w:fldChar w:fldCharType="begin"/>
    </w:r>
    <w:r w:rsidRPr="00C31DC7">
      <w:rPr>
        <w:rStyle w:val="PageNumber"/>
        <w:sz w:val="20"/>
        <w:szCs w:val="20"/>
      </w:rPr>
      <w:instrText xml:space="preserve">PAGE  </w:instrText>
    </w:r>
    <w:r w:rsidRPr="00C31DC7">
      <w:rPr>
        <w:rStyle w:val="PageNumber"/>
        <w:sz w:val="20"/>
        <w:szCs w:val="20"/>
      </w:rPr>
      <w:fldChar w:fldCharType="separate"/>
    </w:r>
    <w:r w:rsidR="00CF6ACE">
      <w:rPr>
        <w:rStyle w:val="PageNumber"/>
        <w:noProof/>
        <w:sz w:val="20"/>
        <w:szCs w:val="20"/>
      </w:rPr>
      <w:t>24</w:t>
    </w:r>
    <w:r w:rsidRPr="00C31DC7">
      <w:rPr>
        <w:rStyle w:val="PageNumber"/>
        <w:sz w:val="20"/>
        <w:szCs w:val="20"/>
      </w:rPr>
      <w:fldChar w:fldCharType="end"/>
    </w:r>
  </w:p>
  <w:p w14:paraId="3ECDFEF1" w14:textId="77777777" w:rsidR="005C1E26" w:rsidRPr="00C31DC7" w:rsidRDefault="005C1E26" w:rsidP="00C31DC7">
    <w:pPr>
      <w:pStyle w:val="evenpagefooter"/>
    </w:pPr>
    <w:r>
      <w:tab/>
    </w:r>
    <w:r>
      <w:tab/>
    </w:r>
    <w:r>
      <w:tab/>
    </w:r>
    <w:r>
      <w:tab/>
    </w:r>
    <w:r>
      <w:tab/>
    </w:r>
    <w:r>
      <w:tab/>
      <w:t>© MINTRAC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8E9C" w14:textId="77777777" w:rsidR="00E7698F" w:rsidRDefault="00E7698F">
      <w:r>
        <w:separator/>
      </w:r>
    </w:p>
    <w:p w14:paraId="6154DE4C" w14:textId="77777777" w:rsidR="00E7698F" w:rsidRDefault="00E7698F"/>
  </w:footnote>
  <w:footnote w:type="continuationSeparator" w:id="0">
    <w:p w14:paraId="42B8F67B" w14:textId="77777777" w:rsidR="00E7698F" w:rsidRDefault="00E7698F">
      <w:r>
        <w:continuationSeparator/>
      </w:r>
    </w:p>
    <w:p w14:paraId="4CD4B55C" w14:textId="77777777" w:rsidR="00E7698F" w:rsidRDefault="00E7698F"/>
  </w:footnote>
  <w:footnote w:id="1">
    <w:p w14:paraId="341125D3" w14:textId="77777777" w:rsidR="00846785" w:rsidRPr="00A935AA" w:rsidRDefault="00846785" w:rsidP="00846785">
      <w:pPr>
        <w:pStyle w:val="FootnoteText"/>
        <w:rPr>
          <w:lang w:val="en-US"/>
        </w:rPr>
      </w:pPr>
      <w:r>
        <w:rPr>
          <w:rStyle w:val="FootnoteReference"/>
        </w:rPr>
        <w:footnoteRef/>
      </w:r>
      <w:r>
        <w:t xml:space="preserve"> </w:t>
      </w:r>
      <w:r>
        <w:rPr>
          <w:lang w:val="en-US"/>
        </w:rPr>
        <w:t xml:space="preserve">The information contained in this section is based on an Australian Skills Quality Agency (ASQA) Fact Sheet: </w:t>
      </w:r>
      <w:r w:rsidRPr="00A935AA">
        <w:rPr>
          <w:i/>
          <w:lang w:val="en-US"/>
        </w:rPr>
        <w:t>Using third-party evidence to assess competence</w:t>
      </w:r>
      <w:r>
        <w:rPr>
          <w:lang w:val="en-US"/>
        </w:rPr>
        <w:t>. Version 1.0 February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977" w14:textId="4A16D00A" w:rsidR="005C1E26" w:rsidRPr="00ED2FDB" w:rsidRDefault="00ED2FDB" w:rsidP="00ED2FDB">
    <w:pPr>
      <w:pStyle w:val="Header"/>
    </w:pPr>
    <w:r w:rsidRPr="00ED2FDB">
      <w:rPr>
        <w:b/>
      </w:rPr>
      <w:t>AMPX431 - Oversee meat processing establishment's Halal compliance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99BA" w14:textId="304EFCFD" w:rsidR="005C1E26" w:rsidRDefault="00921F41" w:rsidP="00322D90">
    <w:pPr>
      <w:pStyle w:val="oddpageheader"/>
    </w:pPr>
    <w:fldSimple w:instr=" STYLEREF  Contents  \* MERGEFORMAT ">
      <w:r w:rsidR="002B75AC">
        <w:rPr>
          <w:noProof/>
        </w:rPr>
        <w:t>Table of contents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7E33" w14:textId="4D5597C3" w:rsidR="005C1E26" w:rsidRPr="00ED2FDB" w:rsidRDefault="00ED2FDB" w:rsidP="00ED2FDB">
    <w:pPr>
      <w:pStyle w:val="Header"/>
    </w:pPr>
    <w:r w:rsidRPr="00ED2FDB">
      <w:rPr>
        <w:b/>
      </w:rPr>
      <w:t>AMPX431 - Oversee meat processing establishment's Halal compliance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24A" w14:textId="5D0D96FD" w:rsidR="005C1E26" w:rsidRDefault="002B75AC" w:rsidP="00322D90">
    <w:pPr>
      <w:pStyle w:val="oddpageheader"/>
    </w:pPr>
    <w:sdt>
      <w:sdtPr>
        <w:id w:val="-612665577"/>
        <w:docPartObj>
          <w:docPartGallery w:val="Watermarks"/>
          <w:docPartUnique/>
        </w:docPartObj>
      </w:sdtPr>
      <w:sdtEndPr/>
      <w:sdtContent>
        <w:r>
          <w:rPr>
            <w:noProof/>
            <w:lang w:val="en-US"/>
          </w:rPr>
          <w:pict w14:anchorId="2621D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1E26">
      <w:fldChar w:fldCharType="begin"/>
    </w:r>
    <w:r w:rsidR="005C1E26">
      <w:instrText xml:space="preserve"> STYLEREF  "Section heading"  \* MERGEFORMAT </w:instrText>
    </w:r>
    <w:r w:rsidR="005C1E26">
      <w:fldChar w:fldCharType="separate"/>
    </w:r>
    <w:r w:rsidR="00921F41">
      <w:rPr>
        <w:noProof/>
      </w:rPr>
      <w:t>Note to users</w:t>
    </w:r>
    <w:r w:rsidR="005C1E2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574D" w14:textId="7C71B4D1" w:rsidR="005C1E26" w:rsidRPr="00ED2FDB" w:rsidRDefault="00ED2FDB" w:rsidP="00ED2FDB">
    <w:pPr>
      <w:pStyle w:val="Header"/>
    </w:pPr>
    <w:r w:rsidRPr="00ED2FDB">
      <w:rPr>
        <w:b/>
      </w:rPr>
      <w:t>AMPX431 - Oversee meat processing establishment's Halal compliance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4F7" w14:textId="77777777" w:rsidR="005C1E26" w:rsidRDefault="005C1E26">
    <w:pPr>
      <w:framePr w:wrap="around" w:vAnchor="text" w:hAnchor="margin" w:xAlign="outside" w:y="1"/>
    </w:pPr>
  </w:p>
  <w:p w14:paraId="6ADE31A6" w14:textId="6958DC73" w:rsidR="005C1E26" w:rsidRDefault="001E75F2" w:rsidP="001E75F2">
    <w:pPr>
      <w:pStyle w:val="oddpageheader"/>
    </w:pPr>
    <w:r>
      <w:t>Record of completed assessment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D16" w14:textId="41F816BD" w:rsidR="005C1E26" w:rsidRDefault="00E5542C" w:rsidP="001E75F2">
    <w:pPr>
      <w:pStyle w:val="evenpageheader"/>
    </w:pPr>
    <w:r>
      <w:fldChar w:fldCharType="begin"/>
    </w:r>
    <w:r>
      <w:instrText xml:space="preserve"> STYLEREF "CompCode" \* MERGEFORMAT </w:instrText>
    </w:r>
    <w:r>
      <w:fldChar w:fldCharType="separate"/>
    </w:r>
    <w:r w:rsidR="002B75AC">
      <w:rPr>
        <w:b w:val="0"/>
        <w:bCs/>
        <w:noProof/>
        <w:lang w:val="en-US"/>
      </w:rPr>
      <w:t>Error! No text of specified style in document.</w:t>
    </w:r>
    <w:r>
      <w:rPr>
        <w:noProof/>
      </w:rPr>
      <w:fldChar w:fldCharType="end"/>
    </w:r>
    <w:r w:rsidR="005C1E26">
      <w:t xml:space="preserve"> </w:t>
    </w:r>
    <w:r w:rsidR="001E75F2">
      <w:t>Stun animal</w:t>
    </w:r>
  </w:p>
  <w:p w14:paraId="32976D13" w14:textId="77777777" w:rsidR="005C1E26" w:rsidRDefault="005C1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ED"/>
    <w:multiLevelType w:val="hybridMultilevel"/>
    <w:tmpl w:val="7020F0C6"/>
    <w:lvl w:ilvl="0" w:tplc="A126AD5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94FAB"/>
    <w:multiLevelType w:val="hybridMultilevel"/>
    <w:tmpl w:val="586A4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97F67"/>
    <w:multiLevelType w:val="hybridMultilevel"/>
    <w:tmpl w:val="C0728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34DD3"/>
    <w:multiLevelType w:val="hybridMultilevel"/>
    <w:tmpl w:val="C12A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A38E1"/>
    <w:multiLevelType w:val="hybridMultilevel"/>
    <w:tmpl w:val="0EC28E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7B17CF"/>
    <w:multiLevelType w:val="hybridMultilevel"/>
    <w:tmpl w:val="08621BCE"/>
    <w:lvl w:ilvl="0" w:tplc="0C090003">
      <w:start w:val="1"/>
      <w:numFmt w:val="bullet"/>
      <w:lvlText w:val="o"/>
      <w:lvlJc w:val="left"/>
      <w:pPr>
        <w:tabs>
          <w:tab w:val="num" w:pos="738"/>
        </w:tabs>
        <w:ind w:left="738" w:hanging="454"/>
      </w:pPr>
      <w:rPr>
        <w:rFonts w:ascii="Courier New" w:hAnsi="Courier New" w:cs="Courier New" w:hint="default"/>
        <w:sz w:val="24"/>
        <w:szCs w:val="24"/>
      </w:rPr>
    </w:lvl>
    <w:lvl w:ilvl="1" w:tplc="BD782AF4">
      <w:start w:val="1"/>
      <w:numFmt w:val="bullet"/>
      <w:lvlText w:val="­"/>
      <w:lvlJc w:val="left"/>
      <w:pPr>
        <w:ind w:left="1800" w:hanging="72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95818"/>
    <w:multiLevelType w:val="hybridMultilevel"/>
    <w:tmpl w:val="91A84410"/>
    <w:lvl w:ilvl="0" w:tplc="98600A14">
      <w:start w:val="1"/>
      <w:numFmt w:val="bullet"/>
      <w:lvlText w:val=""/>
      <w:lvlJc w:val="left"/>
      <w:pPr>
        <w:tabs>
          <w:tab w:val="num" w:pos="700"/>
        </w:tabs>
        <w:ind w:left="680" w:hanging="340"/>
      </w:pPr>
      <w:rPr>
        <w:rFonts w:ascii="Symbol" w:hAnsi="Symbol" w:hint="default"/>
        <w:b w:val="0"/>
        <w:i w:val="0"/>
        <w:sz w:val="16"/>
      </w:rPr>
    </w:lvl>
    <w:lvl w:ilvl="1" w:tplc="EFA4E49A">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A75B6"/>
    <w:multiLevelType w:val="hybridMultilevel"/>
    <w:tmpl w:val="1D86238C"/>
    <w:lvl w:ilvl="0" w:tplc="98600A14">
      <w:start w:val="1"/>
      <w:numFmt w:val="bullet"/>
      <w:lvlText w:val=""/>
      <w:lvlJc w:val="left"/>
      <w:pPr>
        <w:tabs>
          <w:tab w:val="num" w:pos="700"/>
        </w:tabs>
        <w:ind w:left="680" w:hanging="340"/>
      </w:pPr>
      <w:rPr>
        <w:rFonts w:ascii="Symbol" w:hAnsi="Symbol" w:hint="default"/>
        <w:b w:val="0"/>
        <w:i w:val="0"/>
        <w:sz w:val="16"/>
      </w:rPr>
    </w:lvl>
    <w:lvl w:ilvl="1" w:tplc="EFA4E49A">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D377D"/>
    <w:multiLevelType w:val="hybridMultilevel"/>
    <w:tmpl w:val="304061BC"/>
    <w:lvl w:ilvl="0" w:tplc="63DC87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508B8"/>
    <w:multiLevelType w:val="hybridMultilevel"/>
    <w:tmpl w:val="F61C1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B3758"/>
    <w:multiLevelType w:val="multilevel"/>
    <w:tmpl w:val="DB86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0132F"/>
    <w:multiLevelType w:val="hybridMultilevel"/>
    <w:tmpl w:val="16365C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982403"/>
    <w:multiLevelType w:val="hybridMultilevel"/>
    <w:tmpl w:val="F63CF7B8"/>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F1E46074">
      <w:numFmt w:val="bullet"/>
      <w:lvlText w:val="•"/>
      <w:lvlJc w:val="left"/>
      <w:pPr>
        <w:ind w:left="2520" w:hanging="72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C3FCD"/>
    <w:multiLevelType w:val="hybridMultilevel"/>
    <w:tmpl w:val="9AEA7C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B7F36F1"/>
    <w:multiLevelType w:val="hybridMultilevel"/>
    <w:tmpl w:val="DBC4A4D4"/>
    <w:lvl w:ilvl="0" w:tplc="BFC44F02">
      <w:start w:val="1"/>
      <w:numFmt w:val="bullet"/>
      <w:lvlText w:val=""/>
      <w:lvlJc w:val="left"/>
      <w:pPr>
        <w:tabs>
          <w:tab w:val="num" w:pos="738"/>
        </w:tabs>
        <w:ind w:left="738" w:hanging="454"/>
      </w:pPr>
      <w:rPr>
        <w:rFonts w:ascii="Symbol" w:hAnsi="Symbol" w:hint="default"/>
        <w:sz w:val="24"/>
        <w:szCs w:val="24"/>
      </w:rPr>
    </w:lvl>
    <w:lvl w:ilvl="1" w:tplc="BD782AF4">
      <w:start w:val="1"/>
      <w:numFmt w:val="bullet"/>
      <w:lvlText w:val="­"/>
      <w:lvlJc w:val="left"/>
      <w:pPr>
        <w:ind w:left="1800" w:hanging="72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565AA"/>
    <w:multiLevelType w:val="hybridMultilevel"/>
    <w:tmpl w:val="47307CDA"/>
    <w:lvl w:ilvl="0" w:tplc="BFC44F02">
      <w:start w:val="1"/>
      <w:numFmt w:val="bullet"/>
      <w:pStyle w:val="ListBullet1"/>
      <w:lvlText w:val=""/>
      <w:lvlJc w:val="left"/>
      <w:pPr>
        <w:tabs>
          <w:tab w:val="num" w:pos="738"/>
        </w:tabs>
        <w:ind w:left="738" w:hanging="454"/>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B40A1"/>
    <w:multiLevelType w:val="hybridMultilevel"/>
    <w:tmpl w:val="17E04EB2"/>
    <w:lvl w:ilvl="0" w:tplc="C40A611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4203C"/>
    <w:multiLevelType w:val="hybridMultilevel"/>
    <w:tmpl w:val="B2BA36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40413AEC"/>
    <w:multiLevelType w:val="hybridMultilevel"/>
    <w:tmpl w:val="82EC018A"/>
    <w:lvl w:ilvl="0" w:tplc="BEFC622E">
      <w:start w:val="1"/>
      <w:numFmt w:val="bullet"/>
      <w:lvlText w:val=""/>
      <w:lvlJc w:val="left"/>
      <w:pPr>
        <w:tabs>
          <w:tab w:val="num" w:pos="738"/>
        </w:tabs>
        <w:ind w:left="738" w:hanging="454"/>
      </w:pPr>
      <w:rPr>
        <w:rFonts w:ascii="Symbol" w:hAnsi="Symbol" w:hint="default"/>
        <w:sz w:val="24"/>
        <w:szCs w:val="24"/>
      </w:rPr>
    </w:lvl>
    <w:lvl w:ilvl="1" w:tplc="BD782AF4">
      <w:start w:val="1"/>
      <w:numFmt w:val="bullet"/>
      <w:lvlText w:val="­"/>
      <w:lvlJc w:val="left"/>
      <w:pPr>
        <w:ind w:left="1800" w:hanging="720"/>
      </w:pPr>
      <w:rPr>
        <w:rFonts w:ascii="Courier New" w:hAnsi="Courier New" w:hint="default"/>
      </w:rPr>
    </w:lvl>
    <w:lvl w:ilvl="2" w:tplc="04090005">
      <w:numFmt w:val="bullet"/>
      <w:lvlText w:val="-"/>
      <w:lvlJc w:val="left"/>
      <w:pPr>
        <w:ind w:left="2520" w:hanging="720"/>
      </w:pPr>
      <w:rPr>
        <w:rFonts w:ascii="Calibri" w:eastAsia="Times New Roman" w:hAnsi="Calibri" w:cs="Times New Roman" w:hint="default"/>
      </w:rPr>
    </w:lvl>
    <w:lvl w:ilvl="3" w:tplc="04090001">
      <w:numFmt w:val="bullet"/>
      <w:lvlText w:val="•"/>
      <w:lvlJc w:val="left"/>
      <w:pPr>
        <w:ind w:left="3240" w:hanging="720"/>
      </w:pPr>
      <w:rPr>
        <w:rFonts w:ascii="Calibri" w:eastAsia="Times New Roman" w:hAnsi="Calibri"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A1C64"/>
    <w:multiLevelType w:val="hybridMultilevel"/>
    <w:tmpl w:val="A5C03FA6"/>
    <w:lvl w:ilvl="0" w:tplc="BFC44F02">
      <w:start w:val="1"/>
      <w:numFmt w:val="bullet"/>
      <w:lvlText w:val=""/>
      <w:lvlJc w:val="left"/>
      <w:pPr>
        <w:tabs>
          <w:tab w:val="num" w:pos="738"/>
        </w:tabs>
        <w:ind w:left="738" w:hanging="454"/>
      </w:pPr>
      <w:rPr>
        <w:rFonts w:ascii="Symbol" w:hAnsi="Symbol" w:hint="default"/>
        <w:sz w:val="24"/>
        <w:szCs w:val="24"/>
      </w:rPr>
    </w:lvl>
    <w:lvl w:ilvl="1" w:tplc="04090003">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74897"/>
    <w:multiLevelType w:val="multilevel"/>
    <w:tmpl w:val="0688F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81C90"/>
    <w:multiLevelType w:val="hybridMultilevel"/>
    <w:tmpl w:val="B89497F4"/>
    <w:lvl w:ilvl="0" w:tplc="F9AE4B14">
      <w:start w:val="1"/>
      <w:numFmt w:val="bullet"/>
      <w:lvlText w:val=""/>
      <w:lvlJc w:val="left"/>
      <w:pPr>
        <w:tabs>
          <w:tab w:val="num" w:pos="680"/>
        </w:tabs>
        <w:ind w:left="680"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D1585"/>
    <w:multiLevelType w:val="hybridMultilevel"/>
    <w:tmpl w:val="6E1210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4BF416B6"/>
    <w:multiLevelType w:val="hybridMultilevel"/>
    <w:tmpl w:val="14E28982"/>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3D5D79"/>
    <w:multiLevelType w:val="hybridMultilevel"/>
    <w:tmpl w:val="7B5A8E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63A390C"/>
    <w:multiLevelType w:val="hybridMultilevel"/>
    <w:tmpl w:val="69EC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069B4"/>
    <w:multiLevelType w:val="hybridMultilevel"/>
    <w:tmpl w:val="8D928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5622BE"/>
    <w:multiLevelType w:val="hybridMultilevel"/>
    <w:tmpl w:val="50CE40B2"/>
    <w:lvl w:ilvl="0" w:tplc="813200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2930EB"/>
    <w:multiLevelType w:val="hybridMultilevel"/>
    <w:tmpl w:val="81541270"/>
    <w:lvl w:ilvl="0" w:tplc="B1B053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2B13A8"/>
    <w:multiLevelType w:val="hybridMultilevel"/>
    <w:tmpl w:val="98B028F6"/>
    <w:lvl w:ilvl="0" w:tplc="20A49A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A41552"/>
    <w:multiLevelType w:val="hybridMultilevel"/>
    <w:tmpl w:val="64DA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FF44BC"/>
    <w:multiLevelType w:val="hybridMultilevel"/>
    <w:tmpl w:val="38C8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FF477F"/>
    <w:multiLevelType w:val="hybridMultilevel"/>
    <w:tmpl w:val="0712BC72"/>
    <w:lvl w:ilvl="0" w:tplc="E58A92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546391"/>
    <w:multiLevelType w:val="hybridMultilevel"/>
    <w:tmpl w:val="4C0030BE"/>
    <w:lvl w:ilvl="0" w:tplc="0409000F">
      <w:start w:val="1"/>
      <w:numFmt w:val="decimal"/>
      <w:lvlText w:val="%1."/>
      <w:lvlJc w:val="left"/>
      <w:pPr>
        <w:tabs>
          <w:tab w:val="num" w:pos="738"/>
        </w:tabs>
        <w:ind w:left="738" w:hanging="454"/>
      </w:pPr>
      <w:rPr>
        <w:rFont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5F20A876">
      <w:numFmt w:val="bullet"/>
      <w:lvlText w:val="•"/>
      <w:lvlJc w:val="left"/>
      <w:pPr>
        <w:ind w:left="2520" w:hanging="72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B58EA"/>
    <w:multiLevelType w:val="hybridMultilevel"/>
    <w:tmpl w:val="A6FA5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92585B"/>
    <w:multiLevelType w:val="multilevel"/>
    <w:tmpl w:val="EB1E8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22435"/>
    <w:multiLevelType w:val="multilevel"/>
    <w:tmpl w:val="70FA8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80CCF"/>
    <w:multiLevelType w:val="hybridMultilevel"/>
    <w:tmpl w:val="586A4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42754"/>
    <w:multiLevelType w:val="hybridMultilevel"/>
    <w:tmpl w:val="73A02464"/>
    <w:lvl w:ilvl="0" w:tplc="98600A14">
      <w:start w:val="1"/>
      <w:numFmt w:val="bullet"/>
      <w:pStyle w:val="Tablebullet"/>
      <w:lvlText w:val=""/>
      <w:lvlJc w:val="left"/>
      <w:pPr>
        <w:tabs>
          <w:tab w:val="num" w:pos="700"/>
        </w:tabs>
        <w:ind w:left="680" w:hanging="340"/>
      </w:pPr>
      <w:rPr>
        <w:rFonts w:ascii="Symbol" w:hAnsi="Symbol" w:hint="default"/>
        <w:b w:val="0"/>
        <w:i w:val="0"/>
        <w:sz w:val="16"/>
      </w:rPr>
    </w:lvl>
    <w:lvl w:ilvl="1" w:tplc="BD782AF4">
      <w:start w:val="1"/>
      <w:numFmt w:val="bullet"/>
      <w:lvlText w:val="­"/>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791307"/>
    <w:multiLevelType w:val="hybridMultilevel"/>
    <w:tmpl w:val="6442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191310"/>
    <w:multiLevelType w:val="hybridMultilevel"/>
    <w:tmpl w:val="C072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FF2771"/>
    <w:multiLevelType w:val="hybridMultilevel"/>
    <w:tmpl w:val="98C2E42C"/>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77838"/>
    <w:multiLevelType w:val="hybridMultilevel"/>
    <w:tmpl w:val="AB44B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2314168">
    <w:abstractNumId w:val="38"/>
  </w:num>
  <w:num w:numId="2" w16cid:durableId="428164654">
    <w:abstractNumId w:val="21"/>
  </w:num>
  <w:num w:numId="3" w16cid:durableId="1745375463">
    <w:abstractNumId w:val="38"/>
  </w:num>
  <w:num w:numId="4" w16cid:durableId="1592736034">
    <w:abstractNumId w:val="15"/>
  </w:num>
  <w:num w:numId="5" w16cid:durableId="606043077">
    <w:abstractNumId w:val="24"/>
  </w:num>
  <w:num w:numId="6" w16cid:durableId="934510217">
    <w:abstractNumId w:val="41"/>
  </w:num>
  <w:num w:numId="7" w16cid:durableId="1708480408">
    <w:abstractNumId w:val="19"/>
  </w:num>
  <w:num w:numId="8" w16cid:durableId="1031220796">
    <w:abstractNumId w:val="33"/>
  </w:num>
  <w:num w:numId="9" w16cid:durableId="1581985199">
    <w:abstractNumId w:val="3"/>
  </w:num>
  <w:num w:numId="10" w16cid:durableId="1095780776">
    <w:abstractNumId w:val="27"/>
  </w:num>
  <w:num w:numId="11" w16cid:durableId="998381921">
    <w:abstractNumId w:val="37"/>
  </w:num>
  <w:num w:numId="12" w16cid:durableId="2044017718">
    <w:abstractNumId w:val="6"/>
  </w:num>
  <w:num w:numId="13" w16cid:durableId="33240882">
    <w:abstractNumId w:val="7"/>
  </w:num>
  <w:num w:numId="14" w16cid:durableId="458380167">
    <w:abstractNumId w:val="1"/>
  </w:num>
  <w:num w:numId="15" w16cid:durableId="680350330">
    <w:abstractNumId w:val="26"/>
  </w:num>
  <w:num w:numId="16" w16cid:durableId="1851604916">
    <w:abstractNumId w:val="9"/>
  </w:num>
  <w:num w:numId="17" w16cid:durableId="236793314">
    <w:abstractNumId w:val="12"/>
  </w:num>
  <w:num w:numId="18" w16cid:durableId="350883137">
    <w:abstractNumId w:val="17"/>
  </w:num>
  <w:num w:numId="19" w16cid:durableId="855080320">
    <w:abstractNumId w:val="25"/>
  </w:num>
  <w:num w:numId="20" w16cid:durableId="224725838">
    <w:abstractNumId w:val="31"/>
  </w:num>
  <w:num w:numId="21" w16cid:durableId="612132145">
    <w:abstractNumId w:val="42"/>
  </w:num>
  <w:num w:numId="22" w16cid:durableId="1249193507">
    <w:abstractNumId w:val="4"/>
  </w:num>
  <w:num w:numId="23" w16cid:durableId="1548223768">
    <w:abstractNumId w:val="36"/>
  </w:num>
  <w:num w:numId="24" w16cid:durableId="1336882515">
    <w:abstractNumId w:val="38"/>
  </w:num>
  <w:num w:numId="25" w16cid:durableId="823859674">
    <w:abstractNumId w:val="10"/>
  </w:num>
  <w:num w:numId="26" w16cid:durableId="148444597">
    <w:abstractNumId w:val="16"/>
  </w:num>
  <w:num w:numId="27" w16cid:durableId="1030371662">
    <w:abstractNumId w:val="14"/>
  </w:num>
  <w:num w:numId="28" w16cid:durableId="1920672607">
    <w:abstractNumId w:val="5"/>
  </w:num>
  <w:num w:numId="29" w16cid:durableId="1145853174">
    <w:abstractNumId w:val="18"/>
  </w:num>
  <w:num w:numId="30" w16cid:durableId="978069588">
    <w:abstractNumId w:val="30"/>
  </w:num>
  <w:num w:numId="31" w16cid:durableId="1270547795">
    <w:abstractNumId w:val="8"/>
  </w:num>
  <w:num w:numId="32" w16cid:durableId="1389567669">
    <w:abstractNumId w:val="13"/>
  </w:num>
  <w:num w:numId="33" w16cid:durableId="903222457">
    <w:abstractNumId w:val="22"/>
  </w:num>
  <w:num w:numId="34" w16cid:durableId="715272942">
    <w:abstractNumId w:val="23"/>
  </w:num>
  <w:num w:numId="35" w16cid:durableId="273444761">
    <w:abstractNumId w:val="0"/>
  </w:num>
  <w:num w:numId="36" w16cid:durableId="420952725">
    <w:abstractNumId w:val="28"/>
  </w:num>
  <w:num w:numId="37" w16cid:durableId="625430188">
    <w:abstractNumId w:val="32"/>
  </w:num>
  <w:num w:numId="38" w16cid:durableId="1528983723">
    <w:abstractNumId w:val="29"/>
  </w:num>
  <w:num w:numId="39" w16cid:durableId="236792390">
    <w:abstractNumId w:val="20"/>
  </w:num>
  <w:num w:numId="40" w16cid:durableId="168328493">
    <w:abstractNumId w:val="11"/>
  </w:num>
  <w:num w:numId="41" w16cid:durableId="1349601347">
    <w:abstractNumId w:val="34"/>
  </w:num>
  <w:num w:numId="42" w16cid:durableId="2049645321">
    <w:abstractNumId w:val="35"/>
  </w:num>
  <w:num w:numId="43" w16cid:durableId="974524025">
    <w:abstractNumId w:val="39"/>
  </w:num>
  <w:num w:numId="44" w16cid:durableId="1548294111">
    <w:abstractNumId w:val="2"/>
  </w:num>
  <w:num w:numId="45" w16cid:durableId="196484411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75"/>
    <w:rsid w:val="00000E81"/>
    <w:rsid w:val="00002728"/>
    <w:rsid w:val="00010CC0"/>
    <w:rsid w:val="00020763"/>
    <w:rsid w:val="00020BA6"/>
    <w:rsid w:val="00025A9A"/>
    <w:rsid w:val="000261E3"/>
    <w:rsid w:val="00031E61"/>
    <w:rsid w:val="000353E2"/>
    <w:rsid w:val="000415AC"/>
    <w:rsid w:val="00045AFA"/>
    <w:rsid w:val="000506AD"/>
    <w:rsid w:val="00051DA6"/>
    <w:rsid w:val="00054257"/>
    <w:rsid w:val="00056A2F"/>
    <w:rsid w:val="00056FC2"/>
    <w:rsid w:val="00060D05"/>
    <w:rsid w:val="00061AA3"/>
    <w:rsid w:val="00062DB7"/>
    <w:rsid w:val="000652A5"/>
    <w:rsid w:val="000678AF"/>
    <w:rsid w:val="00070D2B"/>
    <w:rsid w:val="0007410C"/>
    <w:rsid w:val="000804E2"/>
    <w:rsid w:val="000813B9"/>
    <w:rsid w:val="00083413"/>
    <w:rsid w:val="00085E16"/>
    <w:rsid w:val="00096753"/>
    <w:rsid w:val="000A035B"/>
    <w:rsid w:val="000A24E8"/>
    <w:rsid w:val="000A42A7"/>
    <w:rsid w:val="000A6824"/>
    <w:rsid w:val="000C2C08"/>
    <w:rsid w:val="000D19DF"/>
    <w:rsid w:val="000D1C34"/>
    <w:rsid w:val="000D4ED9"/>
    <w:rsid w:val="000D5D3B"/>
    <w:rsid w:val="000E2A15"/>
    <w:rsid w:val="000F3038"/>
    <w:rsid w:val="00101268"/>
    <w:rsid w:val="001048BD"/>
    <w:rsid w:val="001050D8"/>
    <w:rsid w:val="0010537C"/>
    <w:rsid w:val="00122E75"/>
    <w:rsid w:val="0012391E"/>
    <w:rsid w:val="00130AFD"/>
    <w:rsid w:val="00131A9F"/>
    <w:rsid w:val="00141384"/>
    <w:rsid w:val="001415D9"/>
    <w:rsid w:val="00142881"/>
    <w:rsid w:val="00147052"/>
    <w:rsid w:val="00150AC1"/>
    <w:rsid w:val="00152317"/>
    <w:rsid w:val="00156306"/>
    <w:rsid w:val="00162BD2"/>
    <w:rsid w:val="00164539"/>
    <w:rsid w:val="00173C36"/>
    <w:rsid w:val="00175DE8"/>
    <w:rsid w:val="00176FEB"/>
    <w:rsid w:val="001805AC"/>
    <w:rsid w:val="00181627"/>
    <w:rsid w:val="0018175E"/>
    <w:rsid w:val="00181992"/>
    <w:rsid w:val="001831AA"/>
    <w:rsid w:val="001857B4"/>
    <w:rsid w:val="00185843"/>
    <w:rsid w:val="00186EBB"/>
    <w:rsid w:val="001919E1"/>
    <w:rsid w:val="00194AA0"/>
    <w:rsid w:val="00197636"/>
    <w:rsid w:val="001A0A43"/>
    <w:rsid w:val="001A5EEC"/>
    <w:rsid w:val="001B4C26"/>
    <w:rsid w:val="001C1895"/>
    <w:rsid w:val="001C21B2"/>
    <w:rsid w:val="001D1A41"/>
    <w:rsid w:val="001D4F35"/>
    <w:rsid w:val="001D5267"/>
    <w:rsid w:val="001E062E"/>
    <w:rsid w:val="001E3DE6"/>
    <w:rsid w:val="001E4EA4"/>
    <w:rsid w:val="001E5B57"/>
    <w:rsid w:val="001E75F2"/>
    <w:rsid w:val="001F0391"/>
    <w:rsid w:val="001F207D"/>
    <w:rsid w:val="001F6CCB"/>
    <w:rsid w:val="0020104C"/>
    <w:rsid w:val="00206F5C"/>
    <w:rsid w:val="00211EF7"/>
    <w:rsid w:val="00214159"/>
    <w:rsid w:val="00214D41"/>
    <w:rsid w:val="002157FA"/>
    <w:rsid w:val="00216E02"/>
    <w:rsid w:val="00222210"/>
    <w:rsid w:val="0022359F"/>
    <w:rsid w:val="00230056"/>
    <w:rsid w:val="00230E00"/>
    <w:rsid w:val="0023680D"/>
    <w:rsid w:val="00240F0F"/>
    <w:rsid w:val="00241F67"/>
    <w:rsid w:val="00242150"/>
    <w:rsid w:val="00244B11"/>
    <w:rsid w:val="00244D01"/>
    <w:rsid w:val="00245739"/>
    <w:rsid w:val="002467E8"/>
    <w:rsid w:val="002523A7"/>
    <w:rsid w:val="00254114"/>
    <w:rsid w:val="00254A43"/>
    <w:rsid w:val="00260658"/>
    <w:rsid w:val="002613D4"/>
    <w:rsid w:val="002640FD"/>
    <w:rsid w:val="00264945"/>
    <w:rsid w:val="00265752"/>
    <w:rsid w:val="00266072"/>
    <w:rsid w:val="0026775B"/>
    <w:rsid w:val="00281688"/>
    <w:rsid w:val="00282DA1"/>
    <w:rsid w:val="00285BBF"/>
    <w:rsid w:val="002862A0"/>
    <w:rsid w:val="00287542"/>
    <w:rsid w:val="00287DAA"/>
    <w:rsid w:val="002907E4"/>
    <w:rsid w:val="00291652"/>
    <w:rsid w:val="0029397F"/>
    <w:rsid w:val="002962E5"/>
    <w:rsid w:val="002970C6"/>
    <w:rsid w:val="00297DBE"/>
    <w:rsid w:val="002A2BA8"/>
    <w:rsid w:val="002A3F4C"/>
    <w:rsid w:val="002A3FD4"/>
    <w:rsid w:val="002B067B"/>
    <w:rsid w:val="002B54DE"/>
    <w:rsid w:val="002B5650"/>
    <w:rsid w:val="002B75AC"/>
    <w:rsid w:val="002C06B1"/>
    <w:rsid w:val="002C44B1"/>
    <w:rsid w:val="002D25C3"/>
    <w:rsid w:val="002D35AB"/>
    <w:rsid w:val="002D5461"/>
    <w:rsid w:val="002E7760"/>
    <w:rsid w:val="002F2513"/>
    <w:rsid w:val="0030217D"/>
    <w:rsid w:val="00302D1A"/>
    <w:rsid w:val="00307C55"/>
    <w:rsid w:val="00310EF1"/>
    <w:rsid w:val="00311435"/>
    <w:rsid w:val="00312369"/>
    <w:rsid w:val="003138D4"/>
    <w:rsid w:val="00320468"/>
    <w:rsid w:val="00322D50"/>
    <w:rsid w:val="00322D90"/>
    <w:rsid w:val="003243E7"/>
    <w:rsid w:val="00334C40"/>
    <w:rsid w:val="0033528D"/>
    <w:rsid w:val="003352C2"/>
    <w:rsid w:val="00337C4B"/>
    <w:rsid w:val="00343ED0"/>
    <w:rsid w:val="00352BD3"/>
    <w:rsid w:val="00352EF3"/>
    <w:rsid w:val="00354B9B"/>
    <w:rsid w:val="0036216B"/>
    <w:rsid w:val="00362E07"/>
    <w:rsid w:val="00364EC9"/>
    <w:rsid w:val="0036534A"/>
    <w:rsid w:val="00365CA4"/>
    <w:rsid w:val="003666F3"/>
    <w:rsid w:val="00367841"/>
    <w:rsid w:val="00373F00"/>
    <w:rsid w:val="0037524F"/>
    <w:rsid w:val="003767CD"/>
    <w:rsid w:val="0038025D"/>
    <w:rsid w:val="00384A6D"/>
    <w:rsid w:val="00385F94"/>
    <w:rsid w:val="00386AF6"/>
    <w:rsid w:val="00387EC1"/>
    <w:rsid w:val="003909BF"/>
    <w:rsid w:val="00392406"/>
    <w:rsid w:val="003956B3"/>
    <w:rsid w:val="003963F2"/>
    <w:rsid w:val="0039701B"/>
    <w:rsid w:val="003A1FDB"/>
    <w:rsid w:val="003A477F"/>
    <w:rsid w:val="003A4E86"/>
    <w:rsid w:val="003A4EDD"/>
    <w:rsid w:val="003A6A69"/>
    <w:rsid w:val="003B2208"/>
    <w:rsid w:val="003B5F98"/>
    <w:rsid w:val="003C22B5"/>
    <w:rsid w:val="003C6A42"/>
    <w:rsid w:val="003D32DA"/>
    <w:rsid w:val="003D47A6"/>
    <w:rsid w:val="003D689A"/>
    <w:rsid w:val="003D6C53"/>
    <w:rsid w:val="003E01DA"/>
    <w:rsid w:val="003E78AF"/>
    <w:rsid w:val="003F00B6"/>
    <w:rsid w:val="003F49DA"/>
    <w:rsid w:val="00400730"/>
    <w:rsid w:val="00402C20"/>
    <w:rsid w:val="00404785"/>
    <w:rsid w:val="00410CD4"/>
    <w:rsid w:val="004114E5"/>
    <w:rsid w:val="00413DE4"/>
    <w:rsid w:val="0041633B"/>
    <w:rsid w:val="004173B9"/>
    <w:rsid w:val="00422BEE"/>
    <w:rsid w:val="00423A68"/>
    <w:rsid w:val="00426A10"/>
    <w:rsid w:val="00431328"/>
    <w:rsid w:val="00440A1F"/>
    <w:rsid w:val="0044165F"/>
    <w:rsid w:val="004548E6"/>
    <w:rsid w:val="004574B2"/>
    <w:rsid w:val="00461FA0"/>
    <w:rsid w:val="004639E2"/>
    <w:rsid w:val="00464942"/>
    <w:rsid w:val="00466309"/>
    <w:rsid w:val="00467B5D"/>
    <w:rsid w:val="004726B5"/>
    <w:rsid w:val="0047437A"/>
    <w:rsid w:val="00474DD1"/>
    <w:rsid w:val="004751BC"/>
    <w:rsid w:val="00476B4A"/>
    <w:rsid w:val="00482ADC"/>
    <w:rsid w:val="004833E6"/>
    <w:rsid w:val="00484658"/>
    <w:rsid w:val="004847EB"/>
    <w:rsid w:val="00485FE9"/>
    <w:rsid w:val="004A05DB"/>
    <w:rsid w:val="004A1644"/>
    <w:rsid w:val="004A69FA"/>
    <w:rsid w:val="004B62EE"/>
    <w:rsid w:val="004B7431"/>
    <w:rsid w:val="004B7493"/>
    <w:rsid w:val="004C2CBF"/>
    <w:rsid w:val="004C309D"/>
    <w:rsid w:val="004C45FE"/>
    <w:rsid w:val="004C6380"/>
    <w:rsid w:val="004D1867"/>
    <w:rsid w:val="004D50B9"/>
    <w:rsid w:val="004E043B"/>
    <w:rsid w:val="004E21BF"/>
    <w:rsid w:val="004E5BA4"/>
    <w:rsid w:val="004E5C95"/>
    <w:rsid w:val="004F4C5D"/>
    <w:rsid w:val="004F63BD"/>
    <w:rsid w:val="004F65EF"/>
    <w:rsid w:val="004F6BB1"/>
    <w:rsid w:val="00500AA4"/>
    <w:rsid w:val="00503EDF"/>
    <w:rsid w:val="00505068"/>
    <w:rsid w:val="00505586"/>
    <w:rsid w:val="00506A17"/>
    <w:rsid w:val="0051080A"/>
    <w:rsid w:val="0051280F"/>
    <w:rsid w:val="005162BF"/>
    <w:rsid w:val="00516F00"/>
    <w:rsid w:val="0052508E"/>
    <w:rsid w:val="00531689"/>
    <w:rsid w:val="005323BA"/>
    <w:rsid w:val="005329CB"/>
    <w:rsid w:val="00534AD8"/>
    <w:rsid w:val="00540D13"/>
    <w:rsid w:val="00544192"/>
    <w:rsid w:val="00546E60"/>
    <w:rsid w:val="00547E3E"/>
    <w:rsid w:val="00552836"/>
    <w:rsid w:val="00552B96"/>
    <w:rsid w:val="00552CA8"/>
    <w:rsid w:val="0055730C"/>
    <w:rsid w:val="00562649"/>
    <w:rsid w:val="00566CE6"/>
    <w:rsid w:val="005674EF"/>
    <w:rsid w:val="00570838"/>
    <w:rsid w:val="00572C59"/>
    <w:rsid w:val="00573043"/>
    <w:rsid w:val="0057356A"/>
    <w:rsid w:val="00574418"/>
    <w:rsid w:val="00580035"/>
    <w:rsid w:val="00580507"/>
    <w:rsid w:val="005817E9"/>
    <w:rsid w:val="0058319E"/>
    <w:rsid w:val="00583528"/>
    <w:rsid w:val="00583851"/>
    <w:rsid w:val="00585A27"/>
    <w:rsid w:val="00585E1F"/>
    <w:rsid w:val="00585EA4"/>
    <w:rsid w:val="00586CAC"/>
    <w:rsid w:val="005879EB"/>
    <w:rsid w:val="00587C67"/>
    <w:rsid w:val="00590F98"/>
    <w:rsid w:val="005922B9"/>
    <w:rsid w:val="00596F6C"/>
    <w:rsid w:val="005974CC"/>
    <w:rsid w:val="005A2200"/>
    <w:rsid w:val="005A562F"/>
    <w:rsid w:val="005A7EAD"/>
    <w:rsid w:val="005B3FF8"/>
    <w:rsid w:val="005B5870"/>
    <w:rsid w:val="005C17E1"/>
    <w:rsid w:val="005C1E26"/>
    <w:rsid w:val="005C1F89"/>
    <w:rsid w:val="005C2B38"/>
    <w:rsid w:val="005C2EBA"/>
    <w:rsid w:val="005D1B19"/>
    <w:rsid w:val="005D331F"/>
    <w:rsid w:val="005E1BBA"/>
    <w:rsid w:val="005E2827"/>
    <w:rsid w:val="005E4D66"/>
    <w:rsid w:val="005E75D6"/>
    <w:rsid w:val="005E77EE"/>
    <w:rsid w:val="005F054D"/>
    <w:rsid w:val="005F0B63"/>
    <w:rsid w:val="005F0C76"/>
    <w:rsid w:val="005F36A3"/>
    <w:rsid w:val="005F4E9F"/>
    <w:rsid w:val="005F7733"/>
    <w:rsid w:val="005F785E"/>
    <w:rsid w:val="00600DB9"/>
    <w:rsid w:val="00607132"/>
    <w:rsid w:val="00611F28"/>
    <w:rsid w:val="0061253E"/>
    <w:rsid w:val="006143FC"/>
    <w:rsid w:val="00616B30"/>
    <w:rsid w:val="00617998"/>
    <w:rsid w:val="00626605"/>
    <w:rsid w:val="00630F23"/>
    <w:rsid w:val="0063204E"/>
    <w:rsid w:val="00637B89"/>
    <w:rsid w:val="00637DF6"/>
    <w:rsid w:val="006528DD"/>
    <w:rsid w:val="00672558"/>
    <w:rsid w:val="0067289B"/>
    <w:rsid w:val="00674450"/>
    <w:rsid w:val="00676471"/>
    <w:rsid w:val="00681AF7"/>
    <w:rsid w:val="00692F52"/>
    <w:rsid w:val="00694738"/>
    <w:rsid w:val="006965C9"/>
    <w:rsid w:val="006A3146"/>
    <w:rsid w:val="006A44B4"/>
    <w:rsid w:val="006A5ED7"/>
    <w:rsid w:val="006A62B2"/>
    <w:rsid w:val="006B21E5"/>
    <w:rsid w:val="006B51D3"/>
    <w:rsid w:val="006C5211"/>
    <w:rsid w:val="006D13E0"/>
    <w:rsid w:val="006D4605"/>
    <w:rsid w:val="006D5B29"/>
    <w:rsid w:val="006E2711"/>
    <w:rsid w:val="006E461A"/>
    <w:rsid w:val="006E4C41"/>
    <w:rsid w:val="006F3F85"/>
    <w:rsid w:val="006F5F5B"/>
    <w:rsid w:val="00705610"/>
    <w:rsid w:val="007124A8"/>
    <w:rsid w:val="00713C2F"/>
    <w:rsid w:val="00716FA6"/>
    <w:rsid w:val="0072062D"/>
    <w:rsid w:val="00721ACD"/>
    <w:rsid w:val="007224B3"/>
    <w:rsid w:val="00724A63"/>
    <w:rsid w:val="0072543C"/>
    <w:rsid w:val="007278C1"/>
    <w:rsid w:val="00730F01"/>
    <w:rsid w:val="0073414E"/>
    <w:rsid w:val="00736553"/>
    <w:rsid w:val="00740AA3"/>
    <w:rsid w:val="0074665B"/>
    <w:rsid w:val="00750B0B"/>
    <w:rsid w:val="00753AC7"/>
    <w:rsid w:val="00757639"/>
    <w:rsid w:val="007655A9"/>
    <w:rsid w:val="00774FBB"/>
    <w:rsid w:val="00780D11"/>
    <w:rsid w:val="00783056"/>
    <w:rsid w:val="00786C5D"/>
    <w:rsid w:val="0079222F"/>
    <w:rsid w:val="007928F3"/>
    <w:rsid w:val="007958A6"/>
    <w:rsid w:val="007A2A4A"/>
    <w:rsid w:val="007A2E4A"/>
    <w:rsid w:val="007A7DB0"/>
    <w:rsid w:val="007B50D6"/>
    <w:rsid w:val="007B7628"/>
    <w:rsid w:val="007C10D4"/>
    <w:rsid w:val="007D491F"/>
    <w:rsid w:val="007D4C2B"/>
    <w:rsid w:val="007D4FFA"/>
    <w:rsid w:val="007E1631"/>
    <w:rsid w:val="007E1CA0"/>
    <w:rsid w:val="007E1D02"/>
    <w:rsid w:val="0080231C"/>
    <w:rsid w:val="00805406"/>
    <w:rsid w:val="00805CAC"/>
    <w:rsid w:val="00806079"/>
    <w:rsid w:val="00814555"/>
    <w:rsid w:val="00815CA4"/>
    <w:rsid w:val="00816025"/>
    <w:rsid w:val="00817A94"/>
    <w:rsid w:val="0082017D"/>
    <w:rsid w:val="008230B2"/>
    <w:rsid w:val="00824CD7"/>
    <w:rsid w:val="008255A7"/>
    <w:rsid w:val="00825EB9"/>
    <w:rsid w:val="00830F1A"/>
    <w:rsid w:val="00832B24"/>
    <w:rsid w:val="00832B85"/>
    <w:rsid w:val="00833145"/>
    <w:rsid w:val="00835895"/>
    <w:rsid w:val="00835D20"/>
    <w:rsid w:val="00840F8B"/>
    <w:rsid w:val="00842491"/>
    <w:rsid w:val="008426EA"/>
    <w:rsid w:val="00846785"/>
    <w:rsid w:val="008515B2"/>
    <w:rsid w:val="00852651"/>
    <w:rsid w:val="00854050"/>
    <w:rsid w:val="00857375"/>
    <w:rsid w:val="00862561"/>
    <w:rsid w:val="00863348"/>
    <w:rsid w:val="00863B3F"/>
    <w:rsid w:val="00866CDA"/>
    <w:rsid w:val="00867C34"/>
    <w:rsid w:val="00870B46"/>
    <w:rsid w:val="008738E8"/>
    <w:rsid w:val="008773C6"/>
    <w:rsid w:val="00881960"/>
    <w:rsid w:val="00882072"/>
    <w:rsid w:val="008822E2"/>
    <w:rsid w:val="00883FFA"/>
    <w:rsid w:val="00884561"/>
    <w:rsid w:val="00884A5D"/>
    <w:rsid w:val="008906F4"/>
    <w:rsid w:val="00892BA3"/>
    <w:rsid w:val="00893386"/>
    <w:rsid w:val="00897863"/>
    <w:rsid w:val="008A0F3A"/>
    <w:rsid w:val="008A32F9"/>
    <w:rsid w:val="008A4C7F"/>
    <w:rsid w:val="008B20B7"/>
    <w:rsid w:val="008B22E3"/>
    <w:rsid w:val="008B63FD"/>
    <w:rsid w:val="008C170E"/>
    <w:rsid w:val="008C68A6"/>
    <w:rsid w:val="008D44AD"/>
    <w:rsid w:val="008D496A"/>
    <w:rsid w:val="008D537B"/>
    <w:rsid w:val="008D5FDC"/>
    <w:rsid w:val="008D6156"/>
    <w:rsid w:val="008D6505"/>
    <w:rsid w:val="008E2CE2"/>
    <w:rsid w:val="008E2E0F"/>
    <w:rsid w:val="008E3D1F"/>
    <w:rsid w:val="008E46B9"/>
    <w:rsid w:val="008E4F6C"/>
    <w:rsid w:val="008F1D4C"/>
    <w:rsid w:val="00904521"/>
    <w:rsid w:val="009060D8"/>
    <w:rsid w:val="00906573"/>
    <w:rsid w:val="00907527"/>
    <w:rsid w:val="009124F8"/>
    <w:rsid w:val="00912A8E"/>
    <w:rsid w:val="00915E68"/>
    <w:rsid w:val="00916933"/>
    <w:rsid w:val="009173AE"/>
    <w:rsid w:val="00920C76"/>
    <w:rsid w:val="00921F41"/>
    <w:rsid w:val="00922239"/>
    <w:rsid w:val="00924315"/>
    <w:rsid w:val="00925EF5"/>
    <w:rsid w:val="009302B3"/>
    <w:rsid w:val="009304CD"/>
    <w:rsid w:val="009309E3"/>
    <w:rsid w:val="00937071"/>
    <w:rsid w:val="00941169"/>
    <w:rsid w:val="00941499"/>
    <w:rsid w:val="009424E5"/>
    <w:rsid w:val="009437AD"/>
    <w:rsid w:val="009506B9"/>
    <w:rsid w:val="00952112"/>
    <w:rsid w:val="00953CD4"/>
    <w:rsid w:val="009573CB"/>
    <w:rsid w:val="00957E60"/>
    <w:rsid w:val="00960113"/>
    <w:rsid w:val="009657D6"/>
    <w:rsid w:val="00965CE1"/>
    <w:rsid w:val="009731C8"/>
    <w:rsid w:val="00973698"/>
    <w:rsid w:val="00973C47"/>
    <w:rsid w:val="009761B0"/>
    <w:rsid w:val="00976BFB"/>
    <w:rsid w:val="00981399"/>
    <w:rsid w:val="0098340A"/>
    <w:rsid w:val="00983E26"/>
    <w:rsid w:val="00984288"/>
    <w:rsid w:val="009844DB"/>
    <w:rsid w:val="0099024D"/>
    <w:rsid w:val="00990ABB"/>
    <w:rsid w:val="00992857"/>
    <w:rsid w:val="00993D94"/>
    <w:rsid w:val="009962DC"/>
    <w:rsid w:val="009A24A4"/>
    <w:rsid w:val="009A562A"/>
    <w:rsid w:val="009B0CA2"/>
    <w:rsid w:val="009B1250"/>
    <w:rsid w:val="009B3139"/>
    <w:rsid w:val="009B3B7D"/>
    <w:rsid w:val="009B48D0"/>
    <w:rsid w:val="009B525A"/>
    <w:rsid w:val="009B6E97"/>
    <w:rsid w:val="009C07D6"/>
    <w:rsid w:val="009C1A8A"/>
    <w:rsid w:val="009C570D"/>
    <w:rsid w:val="009C6012"/>
    <w:rsid w:val="009C705E"/>
    <w:rsid w:val="009D425E"/>
    <w:rsid w:val="009D6274"/>
    <w:rsid w:val="009D6FCD"/>
    <w:rsid w:val="009E1027"/>
    <w:rsid w:val="009E2A7E"/>
    <w:rsid w:val="009E593B"/>
    <w:rsid w:val="009E7A5C"/>
    <w:rsid w:val="009E7CFF"/>
    <w:rsid w:val="009F0FDE"/>
    <w:rsid w:val="009F7FEC"/>
    <w:rsid w:val="00A00BCB"/>
    <w:rsid w:val="00A0516F"/>
    <w:rsid w:val="00A05BC4"/>
    <w:rsid w:val="00A06C77"/>
    <w:rsid w:val="00A0706B"/>
    <w:rsid w:val="00A10224"/>
    <w:rsid w:val="00A1366A"/>
    <w:rsid w:val="00A2338A"/>
    <w:rsid w:val="00A26601"/>
    <w:rsid w:val="00A30A5C"/>
    <w:rsid w:val="00A32B0A"/>
    <w:rsid w:val="00A3380A"/>
    <w:rsid w:val="00A36287"/>
    <w:rsid w:val="00A3663F"/>
    <w:rsid w:val="00A46304"/>
    <w:rsid w:val="00A46B1E"/>
    <w:rsid w:val="00A5046C"/>
    <w:rsid w:val="00A53675"/>
    <w:rsid w:val="00A54C50"/>
    <w:rsid w:val="00A57FB3"/>
    <w:rsid w:val="00A60852"/>
    <w:rsid w:val="00A62A66"/>
    <w:rsid w:val="00A65DF1"/>
    <w:rsid w:val="00A72505"/>
    <w:rsid w:val="00A74262"/>
    <w:rsid w:val="00A82D30"/>
    <w:rsid w:val="00A85E26"/>
    <w:rsid w:val="00A87875"/>
    <w:rsid w:val="00A935AA"/>
    <w:rsid w:val="00A94BC7"/>
    <w:rsid w:val="00A95FBA"/>
    <w:rsid w:val="00AA0563"/>
    <w:rsid w:val="00AA1623"/>
    <w:rsid w:val="00AA1754"/>
    <w:rsid w:val="00AA46AD"/>
    <w:rsid w:val="00AB0833"/>
    <w:rsid w:val="00AB60EA"/>
    <w:rsid w:val="00AC0901"/>
    <w:rsid w:val="00AC235B"/>
    <w:rsid w:val="00AC2874"/>
    <w:rsid w:val="00AC7850"/>
    <w:rsid w:val="00AD1EC7"/>
    <w:rsid w:val="00AD243C"/>
    <w:rsid w:val="00AD73C0"/>
    <w:rsid w:val="00AD76E3"/>
    <w:rsid w:val="00AE67B3"/>
    <w:rsid w:val="00AF6ADF"/>
    <w:rsid w:val="00B01CEA"/>
    <w:rsid w:val="00B022CD"/>
    <w:rsid w:val="00B034B7"/>
    <w:rsid w:val="00B120A2"/>
    <w:rsid w:val="00B129BD"/>
    <w:rsid w:val="00B160AE"/>
    <w:rsid w:val="00B222FD"/>
    <w:rsid w:val="00B23A7E"/>
    <w:rsid w:val="00B27394"/>
    <w:rsid w:val="00B3404A"/>
    <w:rsid w:val="00B41FB0"/>
    <w:rsid w:val="00B45BB1"/>
    <w:rsid w:val="00B46256"/>
    <w:rsid w:val="00B50FC8"/>
    <w:rsid w:val="00B53C7D"/>
    <w:rsid w:val="00B606D1"/>
    <w:rsid w:val="00B60E6E"/>
    <w:rsid w:val="00B72BB7"/>
    <w:rsid w:val="00B732C7"/>
    <w:rsid w:val="00B81EDF"/>
    <w:rsid w:val="00B83310"/>
    <w:rsid w:val="00B8454E"/>
    <w:rsid w:val="00B86FD9"/>
    <w:rsid w:val="00B8708E"/>
    <w:rsid w:val="00B92151"/>
    <w:rsid w:val="00B93923"/>
    <w:rsid w:val="00B94AC5"/>
    <w:rsid w:val="00BA3C82"/>
    <w:rsid w:val="00BA58E6"/>
    <w:rsid w:val="00BA6D86"/>
    <w:rsid w:val="00BA72A2"/>
    <w:rsid w:val="00BB2AE2"/>
    <w:rsid w:val="00BB78F4"/>
    <w:rsid w:val="00BC138F"/>
    <w:rsid w:val="00BC375E"/>
    <w:rsid w:val="00BC5517"/>
    <w:rsid w:val="00BD1102"/>
    <w:rsid w:val="00BD19B5"/>
    <w:rsid w:val="00BD6185"/>
    <w:rsid w:val="00BD70E8"/>
    <w:rsid w:val="00BD74B0"/>
    <w:rsid w:val="00BE0C5B"/>
    <w:rsid w:val="00BE16D8"/>
    <w:rsid w:val="00BE177D"/>
    <w:rsid w:val="00BE348C"/>
    <w:rsid w:val="00BE4C4F"/>
    <w:rsid w:val="00BF08CF"/>
    <w:rsid w:val="00BF1BE9"/>
    <w:rsid w:val="00BF4A24"/>
    <w:rsid w:val="00BF4B61"/>
    <w:rsid w:val="00BF64B4"/>
    <w:rsid w:val="00BF74E3"/>
    <w:rsid w:val="00C01739"/>
    <w:rsid w:val="00C01C59"/>
    <w:rsid w:val="00C023E4"/>
    <w:rsid w:val="00C02D9A"/>
    <w:rsid w:val="00C0521B"/>
    <w:rsid w:val="00C05327"/>
    <w:rsid w:val="00C05C7F"/>
    <w:rsid w:val="00C06D33"/>
    <w:rsid w:val="00C077E2"/>
    <w:rsid w:val="00C13FF6"/>
    <w:rsid w:val="00C17017"/>
    <w:rsid w:val="00C171B0"/>
    <w:rsid w:val="00C25B73"/>
    <w:rsid w:val="00C30DDF"/>
    <w:rsid w:val="00C31DC7"/>
    <w:rsid w:val="00C33541"/>
    <w:rsid w:val="00C33C69"/>
    <w:rsid w:val="00C343D3"/>
    <w:rsid w:val="00C416CD"/>
    <w:rsid w:val="00C479AE"/>
    <w:rsid w:val="00C507E7"/>
    <w:rsid w:val="00C51B17"/>
    <w:rsid w:val="00C530C0"/>
    <w:rsid w:val="00C53D24"/>
    <w:rsid w:val="00C6124C"/>
    <w:rsid w:val="00C6383C"/>
    <w:rsid w:val="00C63E05"/>
    <w:rsid w:val="00C71F51"/>
    <w:rsid w:val="00C744A4"/>
    <w:rsid w:val="00C77CFB"/>
    <w:rsid w:val="00C80370"/>
    <w:rsid w:val="00C821C2"/>
    <w:rsid w:val="00C9069C"/>
    <w:rsid w:val="00C95E2A"/>
    <w:rsid w:val="00CA14C0"/>
    <w:rsid w:val="00CA485B"/>
    <w:rsid w:val="00CB37D1"/>
    <w:rsid w:val="00CB5B56"/>
    <w:rsid w:val="00CB67AD"/>
    <w:rsid w:val="00CB7349"/>
    <w:rsid w:val="00CC5DE1"/>
    <w:rsid w:val="00CD407D"/>
    <w:rsid w:val="00CD461C"/>
    <w:rsid w:val="00CD4FEF"/>
    <w:rsid w:val="00CD663F"/>
    <w:rsid w:val="00CE04EE"/>
    <w:rsid w:val="00CE145A"/>
    <w:rsid w:val="00CE5122"/>
    <w:rsid w:val="00CE6417"/>
    <w:rsid w:val="00CE678D"/>
    <w:rsid w:val="00CF26A4"/>
    <w:rsid w:val="00CF3248"/>
    <w:rsid w:val="00CF44FD"/>
    <w:rsid w:val="00CF6ACE"/>
    <w:rsid w:val="00D006E4"/>
    <w:rsid w:val="00D02F60"/>
    <w:rsid w:val="00D047F1"/>
    <w:rsid w:val="00D069EC"/>
    <w:rsid w:val="00D0714C"/>
    <w:rsid w:val="00D161A2"/>
    <w:rsid w:val="00D24FFC"/>
    <w:rsid w:val="00D308C0"/>
    <w:rsid w:val="00D313A5"/>
    <w:rsid w:val="00D3160A"/>
    <w:rsid w:val="00D351BE"/>
    <w:rsid w:val="00D369D1"/>
    <w:rsid w:val="00D46B49"/>
    <w:rsid w:val="00D47075"/>
    <w:rsid w:val="00D51914"/>
    <w:rsid w:val="00D522DD"/>
    <w:rsid w:val="00D53D33"/>
    <w:rsid w:val="00D547CB"/>
    <w:rsid w:val="00D55CDE"/>
    <w:rsid w:val="00D60E69"/>
    <w:rsid w:val="00D61325"/>
    <w:rsid w:val="00D614C9"/>
    <w:rsid w:val="00D70556"/>
    <w:rsid w:val="00D756E8"/>
    <w:rsid w:val="00D7672B"/>
    <w:rsid w:val="00D76D33"/>
    <w:rsid w:val="00D77EA2"/>
    <w:rsid w:val="00D802FC"/>
    <w:rsid w:val="00D83628"/>
    <w:rsid w:val="00D84EFB"/>
    <w:rsid w:val="00D85E1A"/>
    <w:rsid w:val="00D9275E"/>
    <w:rsid w:val="00DA15A9"/>
    <w:rsid w:val="00DA2C6C"/>
    <w:rsid w:val="00DA326C"/>
    <w:rsid w:val="00DA5324"/>
    <w:rsid w:val="00DB0A36"/>
    <w:rsid w:val="00DB146E"/>
    <w:rsid w:val="00DB1729"/>
    <w:rsid w:val="00DB472F"/>
    <w:rsid w:val="00DB536D"/>
    <w:rsid w:val="00DC05BB"/>
    <w:rsid w:val="00DC5007"/>
    <w:rsid w:val="00DC5D95"/>
    <w:rsid w:val="00DC7E71"/>
    <w:rsid w:val="00DD14F8"/>
    <w:rsid w:val="00DD2122"/>
    <w:rsid w:val="00DE18AD"/>
    <w:rsid w:val="00DE1B33"/>
    <w:rsid w:val="00DE1F86"/>
    <w:rsid w:val="00DE2C67"/>
    <w:rsid w:val="00DE3C8F"/>
    <w:rsid w:val="00DE5A01"/>
    <w:rsid w:val="00DF015A"/>
    <w:rsid w:val="00DF147E"/>
    <w:rsid w:val="00DF17DD"/>
    <w:rsid w:val="00DF28FD"/>
    <w:rsid w:val="00E00E08"/>
    <w:rsid w:val="00E04401"/>
    <w:rsid w:val="00E05D1A"/>
    <w:rsid w:val="00E11334"/>
    <w:rsid w:val="00E11368"/>
    <w:rsid w:val="00E13512"/>
    <w:rsid w:val="00E168C0"/>
    <w:rsid w:val="00E206BE"/>
    <w:rsid w:val="00E221A1"/>
    <w:rsid w:val="00E230A2"/>
    <w:rsid w:val="00E302B3"/>
    <w:rsid w:val="00E30C37"/>
    <w:rsid w:val="00E30E6C"/>
    <w:rsid w:val="00E3486B"/>
    <w:rsid w:val="00E34CD1"/>
    <w:rsid w:val="00E36CB7"/>
    <w:rsid w:val="00E374C5"/>
    <w:rsid w:val="00E40652"/>
    <w:rsid w:val="00E4211E"/>
    <w:rsid w:val="00E43139"/>
    <w:rsid w:val="00E523D9"/>
    <w:rsid w:val="00E529D8"/>
    <w:rsid w:val="00E5330A"/>
    <w:rsid w:val="00E53D5F"/>
    <w:rsid w:val="00E54B4F"/>
    <w:rsid w:val="00E5542C"/>
    <w:rsid w:val="00E56913"/>
    <w:rsid w:val="00E57A0F"/>
    <w:rsid w:val="00E606B0"/>
    <w:rsid w:val="00E62CBB"/>
    <w:rsid w:val="00E70C42"/>
    <w:rsid w:val="00E72AA0"/>
    <w:rsid w:val="00E744D1"/>
    <w:rsid w:val="00E7657C"/>
    <w:rsid w:val="00E7698F"/>
    <w:rsid w:val="00E779F5"/>
    <w:rsid w:val="00E81E3E"/>
    <w:rsid w:val="00E843DD"/>
    <w:rsid w:val="00E93DBF"/>
    <w:rsid w:val="00E95270"/>
    <w:rsid w:val="00E95903"/>
    <w:rsid w:val="00E9590A"/>
    <w:rsid w:val="00EA17BC"/>
    <w:rsid w:val="00EA2E55"/>
    <w:rsid w:val="00EA3B2E"/>
    <w:rsid w:val="00EA3B51"/>
    <w:rsid w:val="00EA477F"/>
    <w:rsid w:val="00EA66B0"/>
    <w:rsid w:val="00EA68EB"/>
    <w:rsid w:val="00EB23CE"/>
    <w:rsid w:val="00EB4FC1"/>
    <w:rsid w:val="00EB7B86"/>
    <w:rsid w:val="00EC129B"/>
    <w:rsid w:val="00EC43F2"/>
    <w:rsid w:val="00EC4A53"/>
    <w:rsid w:val="00ED033A"/>
    <w:rsid w:val="00ED200A"/>
    <w:rsid w:val="00ED2FDB"/>
    <w:rsid w:val="00ED5B8C"/>
    <w:rsid w:val="00ED735B"/>
    <w:rsid w:val="00EE350C"/>
    <w:rsid w:val="00EE3859"/>
    <w:rsid w:val="00EE4061"/>
    <w:rsid w:val="00EE49FD"/>
    <w:rsid w:val="00EE4B8C"/>
    <w:rsid w:val="00EE6D4D"/>
    <w:rsid w:val="00EF518D"/>
    <w:rsid w:val="00F05143"/>
    <w:rsid w:val="00F06C16"/>
    <w:rsid w:val="00F07727"/>
    <w:rsid w:val="00F07967"/>
    <w:rsid w:val="00F138F1"/>
    <w:rsid w:val="00F13D7F"/>
    <w:rsid w:val="00F159AC"/>
    <w:rsid w:val="00F22141"/>
    <w:rsid w:val="00F25FDB"/>
    <w:rsid w:val="00F3153A"/>
    <w:rsid w:val="00F33DA1"/>
    <w:rsid w:val="00F33F17"/>
    <w:rsid w:val="00F34C1C"/>
    <w:rsid w:val="00F34D24"/>
    <w:rsid w:val="00F37AB4"/>
    <w:rsid w:val="00F41A23"/>
    <w:rsid w:val="00F429F2"/>
    <w:rsid w:val="00F42ACF"/>
    <w:rsid w:val="00F4542B"/>
    <w:rsid w:val="00F460C2"/>
    <w:rsid w:val="00F50BFF"/>
    <w:rsid w:val="00F56DE6"/>
    <w:rsid w:val="00F6073B"/>
    <w:rsid w:val="00F60FF3"/>
    <w:rsid w:val="00F61D48"/>
    <w:rsid w:val="00F62083"/>
    <w:rsid w:val="00F6221C"/>
    <w:rsid w:val="00F633D9"/>
    <w:rsid w:val="00F63445"/>
    <w:rsid w:val="00F6395F"/>
    <w:rsid w:val="00F72CB6"/>
    <w:rsid w:val="00F74496"/>
    <w:rsid w:val="00F80700"/>
    <w:rsid w:val="00F82187"/>
    <w:rsid w:val="00F84FE2"/>
    <w:rsid w:val="00F85D97"/>
    <w:rsid w:val="00F8772C"/>
    <w:rsid w:val="00F93B0C"/>
    <w:rsid w:val="00F93B2E"/>
    <w:rsid w:val="00F95436"/>
    <w:rsid w:val="00FA04F0"/>
    <w:rsid w:val="00FA47B7"/>
    <w:rsid w:val="00FA5751"/>
    <w:rsid w:val="00FA5D15"/>
    <w:rsid w:val="00FB179C"/>
    <w:rsid w:val="00FB3B63"/>
    <w:rsid w:val="00FB4EDB"/>
    <w:rsid w:val="00FB6FF3"/>
    <w:rsid w:val="00FC0984"/>
    <w:rsid w:val="00FC0D0B"/>
    <w:rsid w:val="00FC12E2"/>
    <w:rsid w:val="00FC3489"/>
    <w:rsid w:val="00FC3BB8"/>
    <w:rsid w:val="00FC601D"/>
    <w:rsid w:val="00FC6A7F"/>
    <w:rsid w:val="00FC74AC"/>
    <w:rsid w:val="00FC799D"/>
    <w:rsid w:val="00FD24FF"/>
    <w:rsid w:val="00FD25B2"/>
    <w:rsid w:val="00FD2FCB"/>
    <w:rsid w:val="00FD7B7B"/>
    <w:rsid w:val="00FD7C30"/>
    <w:rsid w:val="00FE07CB"/>
    <w:rsid w:val="00FE1B70"/>
    <w:rsid w:val="00FE34C6"/>
    <w:rsid w:val="00FE44FE"/>
    <w:rsid w:val="00FE5028"/>
    <w:rsid w:val="00FE7056"/>
    <w:rsid w:val="00FE7F8D"/>
    <w:rsid w:val="00FF0D31"/>
    <w:rsid w:val="00FF1366"/>
    <w:rsid w:val="00FF20D5"/>
    <w:rsid w:val="00FF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22596"/>
  <w15:docId w15:val="{BA295C47-8DF0-4762-8E09-0F9A8A89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98"/>
    <w:rPr>
      <w:rFonts w:asciiTheme="minorHAnsi" w:hAnsiTheme="minorHAnsi"/>
      <w:sz w:val="24"/>
      <w:szCs w:val="24"/>
      <w:lang w:eastAsia="en-US"/>
    </w:rPr>
  </w:style>
  <w:style w:type="paragraph" w:styleId="Heading1">
    <w:name w:val="heading 1"/>
    <w:basedOn w:val="Normal"/>
    <w:next w:val="Normal"/>
    <w:link w:val="Heading1Char"/>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542B"/>
    <w:pPr>
      <w:keepNext/>
      <w:spacing w:after="80"/>
      <w:outlineLvl w:val="2"/>
    </w:pPr>
    <w:rPr>
      <w:sz w:val="44"/>
    </w:rPr>
  </w:style>
  <w:style w:type="paragraph" w:styleId="Heading4">
    <w:name w:val="heading 4"/>
    <w:basedOn w:val="Normal"/>
    <w:next w:val="Normal"/>
    <w:link w:val="Heading4Char"/>
    <w:rsid w:val="00F4542B"/>
    <w:pPr>
      <w:widowControl w:val="0"/>
      <w:tabs>
        <w:tab w:val="right" w:pos="8278"/>
      </w:tabs>
      <w:outlineLvl w:val="3"/>
    </w:pPr>
    <w:rPr>
      <w:rFonts w:ascii="Arial" w:hAnsi="Arial"/>
      <w:snapToGrid w:val="0"/>
      <w:sz w:val="2"/>
    </w:rPr>
  </w:style>
  <w:style w:type="paragraph" w:styleId="Heading5">
    <w:name w:val="heading 5"/>
    <w:basedOn w:val="Normal"/>
    <w:next w:val="Normal"/>
    <w:link w:val="Heading5Char"/>
    <w:qFormat/>
    <w:rsid w:val="0080231C"/>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link w:val="DocumentMapChar"/>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4"/>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link w:val="photoacknowledgeChar"/>
    <w:rsid w:val="00230056"/>
    <w:pPr>
      <w:jc w:val="center"/>
    </w:pPr>
    <w:rPr>
      <w:i/>
      <w:sz w:val="20"/>
      <w:szCs w:val="20"/>
    </w:rPr>
  </w:style>
  <w:style w:type="paragraph" w:customStyle="1" w:styleId="Questionheading">
    <w:name w:val="Question heading"/>
    <w:basedOn w:val="BodyText"/>
    <w:next w:val="BodyText"/>
    <w:link w:val="QuestionheadingChar"/>
    <w:qFormat/>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link w:val="smallheadingChar"/>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
    <w:name w:val="Table bullet"/>
    <w:basedOn w:val="tabletext"/>
    <w:link w:val="TablebulletChar"/>
    <w:rsid w:val="00F4542B"/>
    <w:pPr>
      <w:numPr>
        <w:numId w:val="3"/>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uiPriority w:val="39"/>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sz w:val="24"/>
      <w:szCs w:val="24"/>
      <w:lang w:eastAsia="en-US"/>
    </w:rPr>
  </w:style>
  <w:style w:type="paragraph" w:customStyle="1" w:styleId="Caption1">
    <w:name w:val="Caption1"/>
    <w:basedOn w:val="Normal"/>
    <w:next w:val="BodyText"/>
    <w:link w:val="captionChar"/>
    <w:rsid w:val="00580035"/>
    <w:pPr>
      <w:spacing w:before="80" w:after="80"/>
      <w:jc w:val="center"/>
    </w:pPr>
    <w:rPr>
      <w:rFonts w:ascii="Arial" w:hAnsi="Arial"/>
      <w:b/>
    </w:rPr>
  </w:style>
  <w:style w:type="paragraph" w:customStyle="1" w:styleId="ListBullet2">
    <w:name w:val="List Bullet2"/>
    <w:basedOn w:val="Normal"/>
    <w:link w:val="listbulletChar"/>
    <w:rsid w:val="00580035"/>
    <w:pPr>
      <w:tabs>
        <w:tab w:val="num" w:pos="738"/>
      </w:tabs>
      <w:spacing w:before="120" w:after="120"/>
      <w:ind w:left="738" w:hanging="454"/>
    </w:pPr>
    <w:rPr>
      <w:rFonts w:ascii="Calibri" w:hAnsi="Calibri"/>
    </w:rPr>
  </w:style>
  <w:style w:type="character" w:customStyle="1" w:styleId="captionChar">
    <w:name w:val="caption Char"/>
    <w:basedOn w:val="DefaultParagraphFont"/>
    <w:link w:val="Caption1"/>
    <w:rsid w:val="00580035"/>
    <w:rPr>
      <w:rFonts w:ascii="Arial" w:hAnsi="Arial"/>
      <w:b/>
      <w:sz w:val="24"/>
      <w:szCs w:val="24"/>
      <w:lang w:eastAsia="en-US"/>
    </w:rPr>
  </w:style>
  <w:style w:type="paragraph" w:customStyle="1" w:styleId="captionright">
    <w:name w:val="caption right"/>
    <w:basedOn w:val="Caption1"/>
    <w:rsid w:val="00580035"/>
    <w:pPr>
      <w:jc w:val="right"/>
    </w:pPr>
    <w:rPr>
      <w:sz w:val="20"/>
    </w:rPr>
  </w:style>
  <w:style w:type="character" w:customStyle="1" w:styleId="photoacknowledgeChar">
    <w:name w:val="photo acknowledge Char"/>
    <w:basedOn w:val="DefaultParagraphFont"/>
    <w:link w:val="photoacknowledge"/>
    <w:rsid w:val="00580035"/>
    <w:rPr>
      <w:rFonts w:asciiTheme="minorHAnsi" w:hAnsiTheme="minorHAnsi"/>
      <w:i/>
      <w:lang w:eastAsia="en-US"/>
    </w:rPr>
  </w:style>
  <w:style w:type="paragraph" w:customStyle="1" w:styleId="ContentsHeadingLevel2">
    <w:name w:val="Contents Heading Level 2"/>
    <w:basedOn w:val="Normal"/>
    <w:rsid w:val="00580035"/>
    <w:pPr>
      <w:widowControl w:val="0"/>
      <w:overflowPunct w:val="0"/>
      <w:autoSpaceDE w:val="0"/>
      <w:autoSpaceDN w:val="0"/>
      <w:adjustRightInd w:val="0"/>
      <w:textAlignment w:val="baseline"/>
    </w:pPr>
    <w:rPr>
      <w:rFonts w:ascii="Calibri" w:eastAsia="MS Mincho" w:hAnsi="Calibri"/>
      <w:szCs w:val="20"/>
      <w:lang w:val="en-NZ" w:eastAsia="ja-JP"/>
    </w:rPr>
  </w:style>
  <w:style w:type="character" w:customStyle="1" w:styleId="listbulletChar">
    <w:name w:val="list bullet Char"/>
    <w:basedOn w:val="DefaultParagraphFont"/>
    <w:link w:val="ListBullet2"/>
    <w:rsid w:val="00580035"/>
    <w:rPr>
      <w:rFonts w:ascii="Calibri" w:hAnsi="Calibri"/>
      <w:sz w:val="24"/>
      <w:szCs w:val="24"/>
      <w:lang w:eastAsia="en-US"/>
    </w:rPr>
  </w:style>
  <w:style w:type="paragraph" w:customStyle="1" w:styleId="indentbodytext">
    <w:name w:val="indent body text"/>
    <w:basedOn w:val="BodyText"/>
    <w:rsid w:val="00882072"/>
    <w:pPr>
      <w:ind w:left="680"/>
    </w:pPr>
    <w:rPr>
      <w:rFonts w:ascii="Calibri" w:hAnsi="Calibri"/>
    </w:rPr>
  </w:style>
  <w:style w:type="character" w:customStyle="1" w:styleId="CommentTextChar">
    <w:name w:val="Comment Text Char"/>
    <w:basedOn w:val="DefaultParagraphFont"/>
    <w:link w:val="CommentText"/>
    <w:semiHidden/>
    <w:rsid w:val="00DA2C6C"/>
    <w:rPr>
      <w:rFonts w:asciiTheme="minorHAnsi" w:hAnsiTheme="minorHAnsi"/>
      <w:sz w:val="24"/>
      <w:szCs w:val="24"/>
      <w:lang w:eastAsia="en-US"/>
    </w:rPr>
  </w:style>
  <w:style w:type="paragraph" w:customStyle="1" w:styleId="Tabletext0">
    <w:name w:val="Table text"/>
    <w:basedOn w:val="Normal"/>
    <w:link w:val="TabletextChar0"/>
    <w:rsid w:val="00352EF3"/>
    <w:pPr>
      <w:spacing w:before="120" w:after="120" w:line="260" w:lineRule="atLeast"/>
      <w:ind w:right="170"/>
    </w:pPr>
    <w:rPr>
      <w:rFonts w:ascii="Calibri" w:hAnsi="Calibri"/>
      <w:sz w:val="22"/>
      <w:szCs w:val="22"/>
      <w:lang w:val="en-GB"/>
    </w:rPr>
  </w:style>
  <w:style w:type="character" w:customStyle="1" w:styleId="TabletextChar0">
    <w:name w:val="Table text Char"/>
    <w:basedOn w:val="DefaultParagraphFont"/>
    <w:link w:val="Tabletext0"/>
    <w:rsid w:val="00352EF3"/>
    <w:rPr>
      <w:rFonts w:ascii="Calibri" w:hAnsi="Calibri"/>
      <w:sz w:val="22"/>
      <w:szCs w:val="22"/>
      <w:lang w:val="en-GB" w:eastAsia="en-US"/>
    </w:rPr>
  </w:style>
  <w:style w:type="character" w:customStyle="1" w:styleId="TablebulletChar">
    <w:name w:val="Table bullet Char"/>
    <w:basedOn w:val="tabletextChar"/>
    <w:link w:val="Tablebullet"/>
    <w:rsid w:val="005C2B38"/>
    <w:rPr>
      <w:rFonts w:asciiTheme="minorHAnsi" w:hAnsiTheme="minorHAnsi"/>
      <w:sz w:val="22"/>
      <w:szCs w:val="24"/>
      <w:lang w:val="en-AU" w:eastAsia="en-US" w:bidi="ar-SA"/>
    </w:rPr>
  </w:style>
  <w:style w:type="paragraph" w:styleId="TOC5">
    <w:name w:val="toc 5"/>
    <w:basedOn w:val="Normal"/>
    <w:next w:val="Normal"/>
    <w:autoRedefine/>
    <w:uiPriority w:val="39"/>
    <w:unhideWhenUsed/>
    <w:rsid w:val="005C2B38"/>
    <w:pPr>
      <w:spacing w:after="100" w:line="259"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5C2B38"/>
    <w:pPr>
      <w:spacing w:after="100" w:line="259"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5C2B38"/>
    <w:pPr>
      <w:spacing w:after="100" w:line="259"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5C2B38"/>
    <w:pPr>
      <w:spacing w:after="100" w:line="259"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5C2B38"/>
    <w:pPr>
      <w:spacing w:after="100" w:line="259" w:lineRule="auto"/>
      <w:ind w:left="1760"/>
    </w:pPr>
    <w:rPr>
      <w:rFonts w:eastAsiaTheme="minorEastAsia" w:cstheme="minorBidi"/>
      <w:sz w:val="22"/>
      <w:szCs w:val="22"/>
      <w:lang w:eastAsia="en-AU"/>
    </w:rPr>
  </w:style>
  <w:style w:type="character" w:styleId="UnresolvedMention">
    <w:name w:val="Unresolved Mention"/>
    <w:basedOn w:val="DefaultParagraphFont"/>
    <w:uiPriority w:val="99"/>
    <w:semiHidden/>
    <w:unhideWhenUsed/>
    <w:rsid w:val="005C2B38"/>
    <w:rPr>
      <w:color w:val="605E5C"/>
      <w:shd w:val="clear" w:color="auto" w:fill="E1DFDD"/>
    </w:rPr>
  </w:style>
  <w:style w:type="paragraph" w:customStyle="1" w:styleId="Default">
    <w:name w:val="Default"/>
    <w:rsid w:val="00CD407D"/>
    <w:pPr>
      <w:autoSpaceDE w:val="0"/>
      <w:autoSpaceDN w:val="0"/>
      <w:adjustRightInd w:val="0"/>
    </w:pPr>
    <w:rPr>
      <w:color w:val="000000"/>
      <w:sz w:val="24"/>
      <w:szCs w:val="24"/>
    </w:rPr>
  </w:style>
  <w:style w:type="paragraph" w:styleId="NormalWeb">
    <w:name w:val="Normal (Web)"/>
    <w:basedOn w:val="Normal"/>
    <w:uiPriority w:val="99"/>
    <w:semiHidden/>
    <w:unhideWhenUsed/>
    <w:rsid w:val="00EC43F2"/>
    <w:pPr>
      <w:spacing w:before="100" w:beforeAutospacing="1" w:after="100" w:afterAutospacing="1"/>
    </w:pPr>
    <w:rPr>
      <w:rFonts w:ascii="Times New Roman" w:hAnsi="Times New Roman"/>
      <w:lang w:eastAsia="en-AU"/>
    </w:rPr>
  </w:style>
  <w:style w:type="character" w:customStyle="1" w:styleId="smallheadingChar">
    <w:name w:val="small heading Char"/>
    <w:basedOn w:val="DefaultParagraphFont"/>
    <w:link w:val="smallheading"/>
    <w:rsid w:val="00142881"/>
    <w:rPr>
      <w:rFonts w:asciiTheme="minorHAnsi" w:hAnsiTheme="minorHAnsi"/>
      <w:b/>
      <w:sz w:val="24"/>
      <w:szCs w:val="24"/>
      <w:lang w:eastAsia="en-US"/>
    </w:rPr>
  </w:style>
  <w:style w:type="character" w:customStyle="1" w:styleId="Heading1Char">
    <w:name w:val="Heading 1 Char"/>
    <w:basedOn w:val="DefaultParagraphFont"/>
    <w:link w:val="Heading1"/>
    <w:rsid w:val="00846785"/>
    <w:rPr>
      <w:rFonts w:ascii="Arial" w:hAnsi="Arial" w:cs="Arial"/>
      <w:b/>
      <w:bCs/>
      <w:kern w:val="32"/>
      <w:sz w:val="32"/>
      <w:szCs w:val="32"/>
      <w:lang w:eastAsia="en-US"/>
    </w:rPr>
  </w:style>
  <w:style w:type="character" w:customStyle="1" w:styleId="Heading2Char">
    <w:name w:val="Heading 2 Char"/>
    <w:basedOn w:val="DefaultParagraphFont"/>
    <w:link w:val="Heading2"/>
    <w:rsid w:val="00846785"/>
    <w:rPr>
      <w:rFonts w:ascii="Arial" w:hAnsi="Arial" w:cs="Arial"/>
      <w:b/>
      <w:bCs/>
      <w:i/>
      <w:iCs/>
      <w:sz w:val="28"/>
      <w:szCs w:val="28"/>
      <w:lang w:eastAsia="en-US"/>
    </w:rPr>
  </w:style>
  <w:style w:type="character" w:customStyle="1" w:styleId="Heading3Char">
    <w:name w:val="Heading 3 Char"/>
    <w:basedOn w:val="DefaultParagraphFont"/>
    <w:link w:val="Heading3"/>
    <w:rsid w:val="00846785"/>
    <w:rPr>
      <w:rFonts w:asciiTheme="minorHAnsi" w:hAnsiTheme="minorHAnsi"/>
      <w:sz w:val="44"/>
      <w:szCs w:val="24"/>
      <w:lang w:eastAsia="en-US"/>
    </w:rPr>
  </w:style>
  <w:style w:type="character" w:customStyle="1" w:styleId="Heading4Char">
    <w:name w:val="Heading 4 Char"/>
    <w:basedOn w:val="DefaultParagraphFont"/>
    <w:link w:val="Heading4"/>
    <w:rsid w:val="00846785"/>
    <w:rPr>
      <w:rFonts w:ascii="Arial" w:hAnsi="Arial"/>
      <w:snapToGrid w:val="0"/>
      <w:sz w:val="2"/>
      <w:szCs w:val="24"/>
      <w:lang w:eastAsia="en-US"/>
    </w:rPr>
  </w:style>
  <w:style w:type="character" w:customStyle="1" w:styleId="Heading5Char">
    <w:name w:val="Heading 5 Char"/>
    <w:basedOn w:val="DefaultParagraphFont"/>
    <w:link w:val="Heading5"/>
    <w:rsid w:val="00846785"/>
    <w:rPr>
      <w:rFonts w:asciiTheme="minorHAnsi" w:hAnsiTheme="minorHAnsi"/>
      <w:i/>
      <w:sz w:val="24"/>
      <w:szCs w:val="24"/>
      <w:lang w:eastAsia="en-US"/>
    </w:rPr>
  </w:style>
  <w:style w:type="character" w:customStyle="1" w:styleId="BalloonTextChar">
    <w:name w:val="Balloon Text Char"/>
    <w:basedOn w:val="DefaultParagraphFont"/>
    <w:link w:val="BalloonText"/>
    <w:semiHidden/>
    <w:rsid w:val="00846785"/>
    <w:rPr>
      <w:rFonts w:ascii="Tahoma" w:hAnsi="Tahoma" w:cs="Tahoma"/>
      <w:sz w:val="16"/>
      <w:szCs w:val="16"/>
      <w:lang w:eastAsia="en-US"/>
    </w:rPr>
  </w:style>
  <w:style w:type="character" w:customStyle="1" w:styleId="DocumentMapChar">
    <w:name w:val="Document Map Char"/>
    <w:basedOn w:val="DefaultParagraphFont"/>
    <w:link w:val="DocumentMap"/>
    <w:semiHidden/>
    <w:rsid w:val="00846785"/>
    <w:rPr>
      <w:rFonts w:ascii="Tahoma" w:hAnsi="Tahoma"/>
      <w:sz w:val="24"/>
      <w:szCs w:val="24"/>
      <w:shd w:val="clear" w:color="auto" w:fill="000080"/>
      <w:lang w:eastAsia="en-US"/>
    </w:rPr>
  </w:style>
  <w:style w:type="character" w:customStyle="1" w:styleId="CommentSubjectChar">
    <w:name w:val="Comment Subject Char"/>
    <w:basedOn w:val="CommentTextChar"/>
    <w:link w:val="CommentSubject"/>
    <w:semiHidden/>
    <w:rsid w:val="00846785"/>
    <w:rPr>
      <w:rFonts w:asciiTheme="minorHAnsi" w:hAnsiTheme="minorHAnsi"/>
      <w:b/>
      <w:bCs/>
      <w:sz w:val="24"/>
      <w:szCs w:val="24"/>
      <w:lang w:eastAsia="en-US"/>
    </w:rPr>
  </w:style>
  <w:style w:type="character" w:styleId="Emphasis">
    <w:name w:val="Emphasis"/>
    <w:basedOn w:val="DefaultParagraphFont"/>
    <w:uiPriority w:val="20"/>
    <w:qFormat/>
    <w:rsid w:val="00846785"/>
    <w:rPr>
      <w:i/>
      <w:iCs/>
    </w:rPr>
  </w:style>
  <w:style w:type="paragraph" w:styleId="ListParagraph">
    <w:name w:val="List Paragraph"/>
    <w:basedOn w:val="Normal"/>
    <w:uiPriority w:val="34"/>
    <w:qFormat/>
    <w:rsid w:val="00846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828">
      <w:bodyDiv w:val="1"/>
      <w:marLeft w:val="0"/>
      <w:marRight w:val="0"/>
      <w:marTop w:val="0"/>
      <w:marBottom w:val="0"/>
      <w:divBdr>
        <w:top w:val="none" w:sz="0" w:space="0" w:color="auto"/>
        <w:left w:val="none" w:sz="0" w:space="0" w:color="auto"/>
        <w:bottom w:val="none" w:sz="0" w:space="0" w:color="auto"/>
        <w:right w:val="none" w:sz="0" w:space="0" w:color="auto"/>
      </w:divBdr>
    </w:div>
    <w:div w:id="583492912">
      <w:bodyDiv w:val="1"/>
      <w:marLeft w:val="0"/>
      <w:marRight w:val="0"/>
      <w:marTop w:val="0"/>
      <w:marBottom w:val="0"/>
      <w:divBdr>
        <w:top w:val="none" w:sz="0" w:space="0" w:color="auto"/>
        <w:left w:val="none" w:sz="0" w:space="0" w:color="auto"/>
        <w:bottom w:val="none" w:sz="0" w:space="0" w:color="auto"/>
        <w:right w:val="none" w:sz="0" w:space="0" w:color="auto"/>
      </w:divBdr>
    </w:div>
    <w:div w:id="946043483">
      <w:bodyDiv w:val="1"/>
      <w:marLeft w:val="0"/>
      <w:marRight w:val="0"/>
      <w:marTop w:val="0"/>
      <w:marBottom w:val="0"/>
      <w:divBdr>
        <w:top w:val="none" w:sz="0" w:space="0" w:color="auto"/>
        <w:left w:val="none" w:sz="0" w:space="0" w:color="auto"/>
        <w:bottom w:val="none" w:sz="0" w:space="0" w:color="auto"/>
        <w:right w:val="none" w:sz="0" w:space="0" w:color="auto"/>
      </w:divBdr>
    </w:div>
    <w:div w:id="1297224528">
      <w:bodyDiv w:val="1"/>
      <w:marLeft w:val="0"/>
      <w:marRight w:val="0"/>
      <w:marTop w:val="0"/>
      <w:marBottom w:val="0"/>
      <w:divBdr>
        <w:top w:val="none" w:sz="0" w:space="0" w:color="auto"/>
        <w:left w:val="none" w:sz="0" w:space="0" w:color="auto"/>
        <w:bottom w:val="none" w:sz="0" w:space="0" w:color="auto"/>
        <w:right w:val="none" w:sz="0" w:space="0" w:color="auto"/>
      </w:divBdr>
    </w:div>
    <w:div w:id="1327171416">
      <w:bodyDiv w:val="1"/>
      <w:marLeft w:val="0"/>
      <w:marRight w:val="0"/>
      <w:marTop w:val="0"/>
      <w:marBottom w:val="0"/>
      <w:divBdr>
        <w:top w:val="none" w:sz="0" w:space="0" w:color="auto"/>
        <w:left w:val="none" w:sz="0" w:space="0" w:color="auto"/>
        <w:bottom w:val="none" w:sz="0" w:space="0" w:color="auto"/>
        <w:right w:val="none" w:sz="0" w:space="0" w:color="auto"/>
      </w:divBdr>
    </w:div>
    <w:div w:id="1361008274">
      <w:bodyDiv w:val="1"/>
      <w:marLeft w:val="0"/>
      <w:marRight w:val="0"/>
      <w:marTop w:val="0"/>
      <w:marBottom w:val="0"/>
      <w:divBdr>
        <w:top w:val="none" w:sz="0" w:space="0" w:color="auto"/>
        <w:left w:val="none" w:sz="0" w:space="0" w:color="auto"/>
        <w:bottom w:val="none" w:sz="0" w:space="0" w:color="auto"/>
        <w:right w:val="none" w:sz="0" w:space="0" w:color="auto"/>
      </w:divBdr>
    </w:div>
    <w:div w:id="1406218929">
      <w:bodyDiv w:val="1"/>
      <w:marLeft w:val="0"/>
      <w:marRight w:val="0"/>
      <w:marTop w:val="0"/>
      <w:marBottom w:val="0"/>
      <w:divBdr>
        <w:top w:val="none" w:sz="0" w:space="0" w:color="auto"/>
        <w:left w:val="none" w:sz="0" w:space="0" w:color="auto"/>
        <w:bottom w:val="none" w:sz="0" w:space="0" w:color="auto"/>
        <w:right w:val="none" w:sz="0" w:space="0" w:color="auto"/>
      </w:divBdr>
    </w:div>
    <w:div w:id="1541166440">
      <w:bodyDiv w:val="1"/>
      <w:marLeft w:val="0"/>
      <w:marRight w:val="0"/>
      <w:marTop w:val="0"/>
      <w:marBottom w:val="0"/>
      <w:divBdr>
        <w:top w:val="none" w:sz="0" w:space="0" w:color="auto"/>
        <w:left w:val="none" w:sz="0" w:space="0" w:color="auto"/>
        <w:bottom w:val="none" w:sz="0" w:space="0" w:color="auto"/>
        <w:right w:val="none" w:sz="0" w:space="0" w:color="auto"/>
      </w:divBdr>
    </w:div>
    <w:div w:id="1686515969">
      <w:bodyDiv w:val="1"/>
      <w:marLeft w:val="0"/>
      <w:marRight w:val="0"/>
      <w:marTop w:val="0"/>
      <w:marBottom w:val="0"/>
      <w:divBdr>
        <w:top w:val="none" w:sz="0" w:space="0" w:color="auto"/>
        <w:left w:val="none" w:sz="0" w:space="0" w:color="auto"/>
        <w:bottom w:val="none" w:sz="0" w:space="0" w:color="auto"/>
        <w:right w:val="none" w:sz="0" w:space="0" w:color="auto"/>
      </w:divBdr>
    </w:div>
    <w:div w:id="1793474231">
      <w:bodyDiv w:val="1"/>
      <w:marLeft w:val="0"/>
      <w:marRight w:val="0"/>
      <w:marTop w:val="0"/>
      <w:marBottom w:val="0"/>
      <w:divBdr>
        <w:top w:val="none" w:sz="0" w:space="0" w:color="auto"/>
        <w:left w:val="none" w:sz="0" w:space="0" w:color="auto"/>
        <w:bottom w:val="none" w:sz="0" w:space="0" w:color="auto"/>
        <w:right w:val="none" w:sz="0" w:space="0" w:color="auto"/>
      </w:divBdr>
    </w:div>
    <w:div w:id="1868325206">
      <w:bodyDiv w:val="1"/>
      <w:marLeft w:val="0"/>
      <w:marRight w:val="0"/>
      <w:marTop w:val="0"/>
      <w:marBottom w:val="0"/>
      <w:divBdr>
        <w:top w:val="none" w:sz="0" w:space="0" w:color="auto"/>
        <w:left w:val="none" w:sz="0" w:space="0" w:color="auto"/>
        <w:bottom w:val="none" w:sz="0" w:space="0" w:color="auto"/>
        <w:right w:val="none" w:sz="0" w:space="0" w:color="auto"/>
      </w:divBdr>
    </w:div>
    <w:div w:id="1995984649">
      <w:bodyDiv w:val="1"/>
      <w:marLeft w:val="0"/>
      <w:marRight w:val="0"/>
      <w:marTop w:val="0"/>
      <w:marBottom w:val="0"/>
      <w:divBdr>
        <w:top w:val="none" w:sz="0" w:space="0" w:color="auto"/>
        <w:left w:val="none" w:sz="0" w:space="0" w:color="auto"/>
        <w:bottom w:val="none" w:sz="0" w:space="0" w:color="auto"/>
        <w:right w:val="none" w:sz="0" w:space="0" w:color="auto"/>
      </w:divBdr>
    </w:div>
    <w:div w:id="2042434661">
      <w:bodyDiv w:val="1"/>
      <w:marLeft w:val="0"/>
      <w:marRight w:val="0"/>
      <w:marTop w:val="0"/>
      <w:marBottom w:val="0"/>
      <w:divBdr>
        <w:top w:val="none" w:sz="0" w:space="0" w:color="auto"/>
        <w:left w:val="none" w:sz="0" w:space="0" w:color="auto"/>
        <w:bottom w:val="none" w:sz="0" w:space="0" w:color="auto"/>
        <w:right w:val="none" w:sz="0" w:space="0" w:color="auto"/>
      </w:divBdr>
    </w:div>
    <w:div w:id="21260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training.gov.au"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mintrac@mintrac.com.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raining.gov.au" TargetMode="External"/><Relationship Id="rId29"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intrac.com.au" TargetMode="External"/><Relationship Id="rId28" Type="http://schemas.openxmlformats.org/officeDocument/2006/relationships/hyperlink" Target="http://www.training.gov.au" TargetMode="External"/><Relationship Id="rId10" Type="http://schemas.openxmlformats.org/officeDocument/2006/relationships/image" Target="media/image3.jpeg"/><Relationship Id="rId19" Type="http://schemas.openxmlformats.org/officeDocument/2006/relationships/hyperlink" Target="http://www.training.gov.a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6.jpeg"/><Relationship Id="rId30" Type="http://schemas.openxmlformats.org/officeDocument/2006/relationships/header" Target="header6.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CF01-5D05-4FE4-AE92-E511624D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12143</Words>
  <Characters>71731</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MTMCODE</vt:lpstr>
    </vt:vector>
  </TitlesOfParts>
  <Company>STOCKS Australia Pty. Ltd,</Company>
  <LinksUpToDate>false</LinksUpToDate>
  <CharactersWithSpaces>83707</CharactersWithSpaces>
  <SharedDoc>false</SharedDoc>
  <HLinks>
    <vt:vector size="360" baseType="variant">
      <vt:variant>
        <vt:i4>7929910</vt:i4>
      </vt:variant>
      <vt:variant>
        <vt:i4>426</vt:i4>
      </vt:variant>
      <vt:variant>
        <vt:i4>0</vt:i4>
      </vt:variant>
      <vt:variant>
        <vt:i4>5</vt:i4>
      </vt:variant>
      <vt:variant>
        <vt:lpwstr>http://www.mintrac.com.au/</vt:lpwstr>
      </vt:variant>
      <vt:variant>
        <vt:lpwstr/>
      </vt:variant>
      <vt:variant>
        <vt:i4>6684710</vt:i4>
      </vt:variant>
      <vt:variant>
        <vt:i4>339</vt:i4>
      </vt:variant>
      <vt:variant>
        <vt:i4>0</vt:i4>
      </vt:variant>
      <vt:variant>
        <vt:i4>5</vt:i4>
      </vt:variant>
      <vt:variant>
        <vt:lpwstr>http://www.westone.wa.gov.au/workingwithdiversity/</vt:lpwstr>
      </vt:variant>
      <vt:variant>
        <vt:lpwstr/>
      </vt:variant>
      <vt:variant>
        <vt:i4>3407922</vt:i4>
      </vt:variant>
      <vt:variant>
        <vt:i4>336</vt:i4>
      </vt:variant>
      <vt:variant>
        <vt:i4>0</vt:i4>
      </vt:variant>
      <vt:variant>
        <vt:i4>5</vt:i4>
      </vt:variant>
      <vt:variant>
        <vt:lpwstr>http://www.facs.gov.au/</vt:lpwstr>
      </vt:variant>
      <vt:variant>
        <vt:lpwstr/>
      </vt:variant>
      <vt:variant>
        <vt:i4>1310728</vt:i4>
      </vt:variant>
      <vt:variant>
        <vt:i4>333</vt:i4>
      </vt:variant>
      <vt:variant>
        <vt:i4>0</vt:i4>
      </vt:variant>
      <vt:variant>
        <vt:i4>5</vt:i4>
      </vt:variant>
      <vt:variant>
        <vt:lpwstr>http://www.natsiew.nexus.edu.au/</vt:lpwstr>
      </vt:variant>
      <vt:variant>
        <vt:lpwstr/>
      </vt:variant>
      <vt:variant>
        <vt:i4>6684710</vt:i4>
      </vt:variant>
      <vt:variant>
        <vt:i4>330</vt:i4>
      </vt:variant>
      <vt:variant>
        <vt:i4>0</vt:i4>
      </vt:variant>
      <vt:variant>
        <vt:i4>5</vt:i4>
      </vt:variant>
      <vt:variant>
        <vt:lpwstr>http://www.westone.wa.gov.au/workingwithdiversity/</vt:lpwstr>
      </vt:variant>
      <vt:variant>
        <vt:lpwstr/>
      </vt:variant>
      <vt:variant>
        <vt:i4>6160400</vt:i4>
      </vt:variant>
      <vt:variant>
        <vt:i4>327</vt:i4>
      </vt:variant>
      <vt:variant>
        <vt:i4>0</vt:i4>
      </vt:variant>
      <vt:variant>
        <vt:i4>5</vt:i4>
      </vt:variant>
      <vt:variant>
        <vt:lpwstr>http://antapubs.dest.gov.au/publications</vt:lpwstr>
      </vt:variant>
      <vt:variant>
        <vt:lpwstr/>
      </vt:variant>
      <vt:variant>
        <vt:i4>3735614</vt:i4>
      </vt:variant>
      <vt:variant>
        <vt:i4>324</vt:i4>
      </vt:variant>
      <vt:variant>
        <vt:i4>0</vt:i4>
      </vt:variant>
      <vt:variant>
        <vt:i4>5</vt:i4>
      </vt:variant>
      <vt:variant>
        <vt:lpwstr>http://www.aris.com.au/</vt:lpwstr>
      </vt:variant>
      <vt:variant>
        <vt:lpwstr/>
      </vt:variant>
      <vt:variant>
        <vt:i4>5505031</vt:i4>
      </vt:variant>
      <vt:variant>
        <vt:i4>321</vt:i4>
      </vt:variant>
      <vt:variant>
        <vt:i4>0</vt:i4>
      </vt:variant>
      <vt:variant>
        <vt:i4>5</vt:i4>
      </vt:variant>
      <vt:variant>
        <vt:lpwstr>http://www.dest.gov.au/literacynet/resources.htm</vt:lpwstr>
      </vt:variant>
      <vt:variant>
        <vt:lpwstr/>
      </vt:variant>
      <vt:variant>
        <vt:i4>589844</vt:i4>
      </vt:variant>
      <vt:variant>
        <vt:i4>318</vt:i4>
      </vt:variant>
      <vt:variant>
        <vt:i4>0</vt:i4>
      </vt:variant>
      <vt:variant>
        <vt:i4>5</vt:i4>
      </vt:variant>
      <vt:variant>
        <vt:lpwstr>http://www.dest.gov.au/literacynet/resources1.htm</vt:lpwstr>
      </vt:variant>
      <vt:variant>
        <vt:lpwstr>Language</vt:lpwstr>
      </vt:variant>
      <vt:variant>
        <vt:i4>6422542</vt:i4>
      </vt:variant>
      <vt:variant>
        <vt:i4>306</vt:i4>
      </vt:variant>
      <vt:variant>
        <vt:i4>0</vt:i4>
      </vt:variant>
      <vt:variant>
        <vt:i4>5</vt:i4>
      </vt:variant>
      <vt:variant>
        <vt:lpwstr>http://www.training.com.au/documents/Employability Skills_From Framework to Practices.pdf</vt:lpwstr>
      </vt:variant>
      <vt:variant>
        <vt:lpwstr/>
      </vt:variant>
      <vt:variant>
        <vt:i4>852069</vt:i4>
      </vt:variant>
      <vt:variant>
        <vt:i4>297</vt:i4>
      </vt:variant>
      <vt:variant>
        <vt:i4>0</vt:i4>
      </vt:variant>
      <vt:variant>
        <vt:i4>5</vt:i4>
      </vt:variant>
      <vt:variant>
        <vt:lpwstr>mailto:mintrac@mintrac.com.au</vt:lpwstr>
      </vt:variant>
      <vt:variant>
        <vt:lpwstr/>
      </vt:variant>
      <vt:variant>
        <vt:i4>1507387</vt:i4>
      </vt:variant>
      <vt:variant>
        <vt:i4>290</vt:i4>
      </vt:variant>
      <vt:variant>
        <vt:i4>0</vt:i4>
      </vt:variant>
      <vt:variant>
        <vt:i4>5</vt:i4>
      </vt:variant>
      <vt:variant>
        <vt:lpwstr/>
      </vt:variant>
      <vt:variant>
        <vt:lpwstr>_Toc143316819</vt:lpwstr>
      </vt:variant>
      <vt:variant>
        <vt:i4>1507387</vt:i4>
      </vt:variant>
      <vt:variant>
        <vt:i4>284</vt:i4>
      </vt:variant>
      <vt:variant>
        <vt:i4>0</vt:i4>
      </vt:variant>
      <vt:variant>
        <vt:i4>5</vt:i4>
      </vt:variant>
      <vt:variant>
        <vt:lpwstr/>
      </vt:variant>
      <vt:variant>
        <vt:lpwstr>_Toc143316818</vt:lpwstr>
      </vt:variant>
      <vt:variant>
        <vt:i4>1507387</vt:i4>
      </vt:variant>
      <vt:variant>
        <vt:i4>278</vt:i4>
      </vt:variant>
      <vt:variant>
        <vt:i4>0</vt:i4>
      </vt:variant>
      <vt:variant>
        <vt:i4>5</vt:i4>
      </vt:variant>
      <vt:variant>
        <vt:lpwstr/>
      </vt:variant>
      <vt:variant>
        <vt:lpwstr>_Toc143316817</vt:lpwstr>
      </vt:variant>
      <vt:variant>
        <vt:i4>1507387</vt:i4>
      </vt:variant>
      <vt:variant>
        <vt:i4>272</vt:i4>
      </vt:variant>
      <vt:variant>
        <vt:i4>0</vt:i4>
      </vt:variant>
      <vt:variant>
        <vt:i4>5</vt:i4>
      </vt:variant>
      <vt:variant>
        <vt:lpwstr/>
      </vt:variant>
      <vt:variant>
        <vt:lpwstr>_Toc143316816</vt:lpwstr>
      </vt:variant>
      <vt:variant>
        <vt:i4>1507387</vt:i4>
      </vt:variant>
      <vt:variant>
        <vt:i4>266</vt:i4>
      </vt:variant>
      <vt:variant>
        <vt:i4>0</vt:i4>
      </vt:variant>
      <vt:variant>
        <vt:i4>5</vt:i4>
      </vt:variant>
      <vt:variant>
        <vt:lpwstr/>
      </vt:variant>
      <vt:variant>
        <vt:lpwstr>_Toc143316815</vt:lpwstr>
      </vt:variant>
      <vt:variant>
        <vt:i4>1507387</vt:i4>
      </vt:variant>
      <vt:variant>
        <vt:i4>260</vt:i4>
      </vt:variant>
      <vt:variant>
        <vt:i4>0</vt:i4>
      </vt:variant>
      <vt:variant>
        <vt:i4>5</vt:i4>
      </vt:variant>
      <vt:variant>
        <vt:lpwstr/>
      </vt:variant>
      <vt:variant>
        <vt:lpwstr>_Toc143316814</vt:lpwstr>
      </vt:variant>
      <vt:variant>
        <vt:i4>1507387</vt:i4>
      </vt:variant>
      <vt:variant>
        <vt:i4>254</vt:i4>
      </vt:variant>
      <vt:variant>
        <vt:i4>0</vt:i4>
      </vt:variant>
      <vt:variant>
        <vt:i4>5</vt:i4>
      </vt:variant>
      <vt:variant>
        <vt:lpwstr/>
      </vt:variant>
      <vt:variant>
        <vt:lpwstr>_Toc143316813</vt:lpwstr>
      </vt:variant>
      <vt:variant>
        <vt:i4>1507387</vt:i4>
      </vt:variant>
      <vt:variant>
        <vt:i4>248</vt:i4>
      </vt:variant>
      <vt:variant>
        <vt:i4>0</vt:i4>
      </vt:variant>
      <vt:variant>
        <vt:i4>5</vt:i4>
      </vt:variant>
      <vt:variant>
        <vt:lpwstr/>
      </vt:variant>
      <vt:variant>
        <vt:lpwstr>_Toc143316812</vt:lpwstr>
      </vt:variant>
      <vt:variant>
        <vt:i4>1507387</vt:i4>
      </vt:variant>
      <vt:variant>
        <vt:i4>242</vt:i4>
      </vt:variant>
      <vt:variant>
        <vt:i4>0</vt:i4>
      </vt:variant>
      <vt:variant>
        <vt:i4>5</vt:i4>
      </vt:variant>
      <vt:variant>
        <vt:lpwstr/>
      </vt:variant>
      <vt:variant>
        <vt:lpwstr>_Toc143316811</vt:lpwstr>
      </vt:variant>
      <vt:variant>
        <vt:i4>1507387</vt:i4>
      </vt:variant>
      <vt:variant>
        <vt:i4>236</vt:i4>
      </vt:variant>
      <vt:variant>
        <vt:i4>0</vt:i4>
      </vt:variant>
      <vt:variant>
        <vt:i4>5</vt:i4>
      </vt:variant>
      <vt:variant>
        <vt:lpwstr/>
      </vt:variant>
      <vt:variant>
        <vt:lpwstr>_Toc143316810</vt:lpwstr>
      </vt:variant>
      <vt:variant>
        <vt:i4>1441851</vt:i4>
      </vt:variant>
      <vt:variant>
        <vt:i4>230</vt:i4>
      </vt:variant>
      <vt:variant>
        <vt:i4>0</vt:i4>
      </vt:variant>
      <vt:variant>
        <vt:i4>5</vt:i4>
      </vt:variant>
      <vt:variant>
        <vt:lpwstr/>
      </vt:variant>
      <vt:variant>
        <vt:lpwstr>_Toc143316809</vt:lpwstr>
      </vt:variant>
      <vt:variant>
        <vt:i4>1441851</vt:i4>
      </vt:variant>
      <vt:variant>
        <vt:i4>224</vt:i4>
      </vt:variant>
      <vt:variant>
        <vt:i4>0</vt:i4>
      </vt:variant>
      <vt:variant>
        <vt:i4>5</vt:i4>
      </vt:variant>
      <vt:variant>
        <vt:lpwstr/>
      </vt:variant>
      <vt:variant>
        <vt:lpwstr>_Toc143316808</vt:lpwstr>
      </vt:variant>
      <vt:variant>
        <vt:i4>1441851</vt:i4>
      </vt:variant>
      <vt:variant>
        <vt:i4>218</vt:i4>
      </vt:variant>
      <vt:variant>
        <vt:i4>0</vt:i4>
      </vt:variant>
      <vt:variant>
        <vt:i4>5</vt:i4>
      </vt:variant>
      <vt:variant>
        <vt:lpwstr/>
      </vt:variant>
      <vt:variant>
        <vt:lpwstr>_Toc143316807</vt:lpwstr>
      </vt:variant>
      <vt:variant>
        <vt:i4>1441851</vt:i4>
      </vt:variant>
      <vt:variant>
        <vt:i4>212</vt:i4>
      </vt:variant>
      <vt:variant>
        <vt:i4>0</vt:i4>
      </vt:variant>
      <vt:variant>
        <vt:i4>5</vt:i4>
      </vt:variant>
      <vt:variant>
        <vt:lpwstr/>
      </vt:variant>
      <vt:variant>
        <vt:lpwstr>_Toc143316806</vt:lpwstr>
      </vt:variant>
      <vt:variant>
        <vt:i4>1441851</vt:i4>
      </vt:variant>
      <vt:variant>
        <vt:i4>206</vt:i4>
      </vt:variant>
      <vt:variant>
        <vt:i4>0</vt:i4>
      </vt:variant>
      <vt:variant>
        <vt:i4>5</vt:i4>
      </vt:variant>
      <vt:variant>
        <vt:lpwstr/>
      </vt:variant>
      <vt:variant>
        <vt:lpwstr>_Toc143316805</vt:lpwstr>
      </vt:variant>
      <vt:variant>
        <vt:i4>1441851</vt:i4>
      </vt:variant>
      <vt:variant>
        <vt:i4>200</vt:i4>
      </vt:variant>
      <vt:variant>
        <vt:i4>0</vt:i4>
      </vt:variant>
      <vt:variant>
        <vt:i4>5</vt:i4>
      </vt:variant>
      <vt:variant>
        <vt:lpwstr/>
      </vt:variant>
      <vt:variant>
        <vt:lpwstr>_Toc143316804</vt:lpwstr>
      </vt:variant>
      <vt:variant>
        <vt:i4>1441851</vt:i4>
      </vt:variant>
      <vt:variant>
        <vt:i4>194</vt:i4>
      </vt:variant>
      <vt:variant>
        <vt:i4>0</vt:i4>
      </vt:variant>
      <vt:variant>
        <vt:i4>5</vt:i4>
      </vt:variant>
      <vt:variant>
        <vt:lpwstr/>
      </vt:variant>
      <vt:variant>
        <vt:lpwstr>_Toc143316803</vt:lpwstr>
      </vt:variant>
      <vt:variant>
        <vt:i4>1441851</vt:i4>
      </vt:variant>
      <vt:variant>
        <vt:i4>188</vt:i4>
      </vt:variant>
      <vt:variant>
        <vt:i4>0</vt:i4>
      </vt:variant>
      <vt:variant>
        <vt:i4>5</vt:i4>
      </vt:variant>
      <vt:variant>
        <vt:lpwstr/>
      </vt:variant>
      <vt:variant>
        <vt:lpwstr>_Toc143316802</vt:lpwstr>
      </vt:variant>
      <vt:variant>
        <vt:i4>1441851</vt:i4>
      </vt:variant>
      <vt:variant>
        <vt:i4>182</vt:i4>
      </vt:variant>
      <vt:variant>
        <vt:i4>0</vt:i4>
      </vt:variant>
      <vt:variant>
        <vt:i4>5</vt:i4>
      </vt:variant>
      <vt:variant>
        <vt:lpwstr/>
      </vt:variant>
      <vt:variant>
        <vt:lpwstr>_Toc143316801</vt:lpwstr>
      </vt:variant>
      <vt:variant>
        <vt:i4>1441851</vt:i4>
      </vt:variant>
      <vt:variant>
        <vt:i4>176</vt:i4>
      </vt:variant>
      <vt:variant>
        <vt:i4>0</vt:i4>
      </vt:variant>
      <vt:variant>
        <vt:i4>5</vt:i4>
      </vt:variant>
      <vt:variant>
        <vt:lpwstr/>
      </vt:variant>
      <vt:variant>
        <vt:lpwstr>_Toc143316800</vt:lpwstr>
      </vt:variant>
      <vt:variant>
        <vt:i4>2031668</vt:i4>
      </vt:variant>
      <vt:variant>
        <vt:i4>170</vt:i4>
      </vt:variant>
      <vt:variant>
        <vt:i4>0</vt:i4>
      </vt:variant>
      <vt:variant>
        <vt:i4>5</vt:i4>
      </vt:variant>
      <vt:variant>
        <vt:lpwstr/>
      </vt:variant>
      <vt:variant>
        <vt:lpwstr>_Toc143316799</vt:lpwstr>
      </vt:variant>
      <vt:variant>
        <vt:i4>2031668</vt:i4>
      </vt:variant>
      <vt:variant>
        <vt:i4>164</vt:i4>
      </vt:variant>
      <vt:variant>
        <vt:i4>0</vt:i4>
      </vt:variant>
      <vt:variant>
        <vt:i4>5</vt:i4>
      </vt:variant>
      <vt:variant>
        <vt:lpwstr/>
      </vt:variant>
      <vt:variant>
        <vt:lpwstr>_Toc143316798</vt:lpwstr>
      </vt:variant>
      <vt:variant>
        <vt:i4>2031668</vt:i4>
      </vt:variant>
      <vt:variant>
        <vt:i4>158</vt:i4>
      </vt:variant>
      <vt:variant>
        <vt:i4>0</vt:i4>
      </vt:variant>
      <vt:variant>
        <vt:i4>5</vt:i4>
      </vt:variant>
      <vt:variant>
        <vt:lpwstr/>
      </vt:variant>
      <vt:variant>
        <vt:lpwstr>_Toc143316797</vt:lpwstr>
      </vt:variant>
      <vt:variant>
        <vt:i4>2031668</vt:i4>
      </vt:variant>
      <vt:variant>
        <vt:i4>152</vt:i4>
      </vt:variant>
      <vt:variant>
        <vt:i4>0</vt:i4>
      </vt:variant>
      <vt:variant>
        <vt:i4>5</vt:i4>
      </vt:variant>
      <vt:variant>
        <vt:lpwstr/>
      </vt:variant>
      <vt:variant>
        <vt:lpwstr>_Toc143316796</vt:lpwstr>
      </vt:variant>
      <vt:variant>
        <vt:i4>2031668</vt:i4>
      </vt:variant>
      <vt:variant>
        <vt:i4>146</vt:i4>
      </vt:variant>
      <vt:variant>
        <vt:i4>0</vt:i4>
      </vt:variant>
      <vt:variant>
        <vt:i4>5</vt:i4>
      </vt:variant>
      <vt:variant>
        <vt:lpwstr/>
      </vt:variant>
      <vt:variant>
        <vt:lpwstr>_Toc143316795</vt:lpwstr>
      </vt:variant>
      <vt:variant>
        <vt:i4>2031668</vt:i4>
      </vt:variant>
      <vt:variant>
        <vt:i4>140</vt:i4>
      </vt:variant>
      <vt:variant>
        <vt:i4>0</vt:i4>
      </vt:variant>
      <vt:variant>
        <vt:i4>5</vt:i4>
      </vt:variant>
      <vt:variant>
        <vt:lpwstr/>
      </vt:variant>
      <vt:variant>
        <vt:lpwstr>_Toc143316794</vt:lpwstr>
      </vt:variant>
      <vt:variant>
        <vt:i4>2031668</vt:i4>
      </vt:variant>
      <vt:variant>
        <vt:i4>134</vt:i4>
      </vt:variant>
      <vt:variant>
        <vt:i4>0</vt:i4>
      </vt:variant>
      <vt:variant>
        <vt:i4>5</vt:i4>
      </vt:variant>
      <vt:variant>
        <vt:lpwstr/>
      </vt:variant>
      <vt:variant>
        <vt:lpwstr>_Toc143316793</vt:lpwstr>
      </vt:variant>
      <vt:variant>
        <vt:i4>2031668</vt:i4>
      </vt:variant>
      <vt:variant>
        <vt:i4>128</vt:i4>
      </vt:variant>
      <vt:variant>
        <vt:i4>0</vt:i4>
      </vt:variant>
      <vt:variant>
        <vt:i4>5</vt:i4>
      </vt:variant>
      <vt:variant>
        <vt:lpwstr/>
      </vt:variant>
      <vt:variant>
        <vt:lpwstr>_Toc143316792</vt:lpwstr>
      </vt:variant>
      <vt:variant>
        <vt:i4>2031668</vt:i4>
      </vt:variant>
      <vt:variant>
        <vt:i4>122</vt:i4>
      </vt:variant>
      <vt:variant>
        <vt:i4>0</vt:i4>
      </vt:variant>
      <vt:variant>
        <vt:i4>5</vt:i4>
      </vt:variant>
      <vt:variant>
        <vt:lpwstr/>
      </vt:variant>
      <vt:variant>
        <vt:lpwstr>_Toc143316791</vt:lpwstr>
      </vt:variant>
      <vt:variant>
        <vt:i4>2031668</vt:i4>
      </vt:variant>
      <vt:variant>
        <vt:i4>116</vt:i4>
      </vt:variant>
      <vt:variant>
        <vt:i4>0</vt:i4>
      </vt:variant>
      <vt:variant>
        <vt:i4>5</vt:i4>
      </vt:variant>
      <vt:variant>
        <vt:lpwstr/>
      </vt:variant>
      <vt:variant>
        <vt:lpwstr>_Toc143316790</vt:lpwstr>
      </vt:variant>
      <vt:variant>
        <vt:i4>1966132</vt:i4>
      </vt:variant>
      <vt:variant>
        <vt:i4>110</vt:i4>
      </vt:variant>
      <vt:variant>
        <vt:i4>0</vt:i4>
      </vt:variant>
      <vt:variant>
        <vt:i4>5</vt:i4>
      </vt:variant>
      <vt:variant>
        <vt:lpwstr/>
      </vt:variant>
      <vt:variant>
        <vt:lpwstr>_Toc143316789</vt:lpwstr>
      </vt:variant>
      <vt:variant>
        <vt:i4>1966132</vt:i4>
      </vt:variant>
      <vt:variant>
        <vt:i4>104</vt:i4>
      </vt:variant>
      <vt:variant>
        <vt:i4>0</vt:i4>
      </vt:variant>
      <vt:variant>
        <vt:i4>5</vt:i4>
      </vt:variant>
      <vt:variant>
        <vt:lpwstr/>
      </vt:variant>
      <vt:variant>
        <vt:lpwstr>_Toc143316788</vt:lpwstr>
      </vt:variant>
      <vt:variant>
        <vt:i4>1966132</vt:i4>
      </vt:variant>
      <vt:variant>
        <vt:i4>98</vt:i4>
      </vt:variant>
      <vt:variant>
        <vt:i4>0</vt:i4>
      </vt:variant>
      <vt:variant>
        <vt:i4>5</vt:i4>
      </vt:variant>
      <vt:variant>
        <vt:lpwstr/>
      </vt:variant>
      <vt:variant>
        <vt:lpwstr>_Toc143316787</vt:lpwstr>
      </vt:variant>
      <vt:variant>
        <vt:i4>1966132</vt:i4>
      </vt:variant>
      <vt:variant>
        <vt:i4>92</vt:i4>
      </vt:variant>
      <vt:variant>
        <vt:i4>0</vt:i4>
      </vt:variant>
      <vt:variant>
        <vt:i4>5</vt:i4>
      </vt:variant>
      <vt:variant>
        <vt:lpwstr/>
      </vt:variant>
      <vt:variant>
        <vt:lpwstr>_Toc143316786</vt:lpwstr>
      </vt:variant>
      <vt:variant>
        <vt:i4>1966132</vt:i4>
      </vt:variant>
      <vt:variant>
        <vt:i4>86</vt:i4>
      </vt:variant>
      <vt:variant>
        <vt:i4>0</vt:i4>
      </vt:variant>
      <vt:variant>
        <vt:i4>5</vt:i4>
      </vt:variant>
      <vt:variant>
        <vt:lpwstr/>
      </vt:variant>
      <vt:variant>
        <vt:lpwstr>_Toc143316785</vt:lpwstr>
      </vt:variant>
      <vt:variant>
        <vt:i4>1966132</vt:i4>
      </vt:variant>
      <vt:variant>
        <vt:i4>80</vt:i4>
      </vt:variant>
      <vt:variant>
        <vt:i4>0</vt:i4>
      </vt:variant>
      <vt:variant>
        <vt:i4>5</vt:i4>
      </vt:variant>
      <vt:variant>
        <vt:lpwstr/>
      </vt:variant>
      <vt:variant>
        <vt:lpwstr>_Toc143316784</vt:lpwstr>
      </vt:variant>
      <vt:variant>
        <vt:i4>1966132</vt:i4>
      </vt:variant>
      <vt:variant>
        <vt:i4>74</vt:i4>
      </vt:variant>
      <vt:variant>
        <vt:i4>0</vt:i4>
      </vt:variant>
      <vt:variant>
        <vt:i4>5</vt:i4>
      </vt:variant>
      <vt:variant>
        <vt:lpwstr/>
      </vt:variant>
      <vt:variant>
        <vt:lpwstr>_Toc143316783</vt:lpwstr>
      </vt:variant>
      <vt:variant>
        <vt:i4>1966132</vt:i4>
      </vt:variant>
      <vt:variant>
        <vt:i4>68</vt:i4>
      </vt:variant>
      <vt:variant>
        <vt:i4>0</vt:i4>
      </vt:variant>
      <vt:variant>
        <vt:i4>5</vt:i4>
      </vt:variant>
      <vt:variant>
        <vt:lpwstr/>
      </vt:variant>
      <vt:variant>
        <vt:lpwstr>_Toc143316782</vt:lpwstr>
      </vt:variant>
      <vt:variant>
        <vt:i4>1966132</vt:i4>
      </vt:variant>
      <vt:variant>
        <vt:i4>62</vt:i4>
      </vt:variant>
      <vt:variant>
        <vt:i4>0</vt:i4>
      </vt:variant>
      <vt:variant>
        <vt:i4>5</vt:i4>
      </vt:variant>
      <vt:variant>
        <vt:lpwstr/>
      </vt:variant>
      <vt:variant>
        <vt:lpwstr>_Toc143316781</vt:lpwstr>
      </vt:variant>
      <vt:variant>
        <vt:i4>1966132</vt:i4>
      </vt:variant>
      <vt:variant>
        <vt:i4>56</vt:i4>
      </vt:variant>
      <vt:variant>
        <vt:i4>0</vt:i4>
      </vt:variant>
      <vt:variant>
        <vt:i4>5</vt:i4>
      </vt:variant>
      <vt:variant>
        <vt:lpwstr/>
      </vt:variant>
      <vt:variant>
        <vt:lpwstr>_Toc143316780</vt:lpwstr>
      </vt:variant>
      <vt:variant>
        <vt:i4>1114164</vt:i4>
      </vt:variant>
      <vt:variant>
        <vt:i4>50</vt:i4>
      </vt:variant>
      <vt:variant>
        <vt:i4>0</vt:i4>
      </vt:variant>
      <vt:variant>
        <vt:i4>5</vt:i4>
      </vt:variant>
      <vt:variant>
        <vt:lpwstr/>
      </vt:variant>
      <vt:variant>
        <vt:lpwstr>_Toc143316779</vt:lpwstr>
      </vt:variant>
      <vt:variant>
        <vt:i4>1114164</vt:i4>
      </vt:variant>
      <vt:variant>
        <vt:i4>44</vt:i4>
      </vt:variant>
      <vt:variant>
        <vt:i4>0</vt:i4>
      </vt:variant>
      <vt:variant>
        <vt:i4>5</vt:i4>
      </vt:variant>
      <vt:variant>
        <vt:lpwstr/>
      </vt:variant>
      <vt:variant>
        <vt:lpwstr>_Toc143316778</vt:lpwstr>
      </vt:variant>
      <vt:variant>
        <vt:i4>1114164</vt:i4>
      </vt:variant>
      <vt:variant>
        <vt:i4>38</vt:i4>
      </vt:variant>
      <vt:variant>
        <vt:i4>0</vt:i4>
      </vt:variant>
      <vt:variant>
        <vt:i4>5</vt:i4>
      </vt:variant>
      <vt:variant>
        <vt:lpwstr/>
      </vt:variant>
      <vt:variant>
        <vt:lpwstr>_Toc143316777</vt:lpwstr>
      </vt:variant>
      <vt:variant>
        <vt:i4>1114164</vt:i4>
      </vt:variant>
      <vt:variant>
        <vt:i4>32</vt:i4>
      </vt:variant>
      <vt:variant>
        <vt:i4>0</vt:i4>
      </vt:variant>
      <vt:variant>
        <vt:i4>5</vt:i4>
      </vt:variant>
      <vt:variant>
        <vt:lpwstr/>
      </vt:variant>
      <vt:variant>
        <vt:lpwstr>_Toc143316776</vt:lpwstr>
      </vt:variant>
      <vt:variant>
        <vt:i4>1114164</vt:i4>
      </vt:variant>
      <vt:variant>
        <vt:i4>26</vt:i4>
      </vt:variant>
      <vt:variant>
        <vt:i4>0</vt:i4>
      </vt:variant>
      <vt:variant>
        <vt:i4>5</vt:i4>
      </vt:variant>
      <vt:variant>
        <vt:lpwstr/>
      </vt:variant>
      <vt:variant>
        <vt:lpwstr>_Toc143316775</vt:lpwstr>
      </vt:variant>
      <vt:variant>
        <vt:i4>1114164</vt:i4>
      </vt:variant>
      <vt:variant>
        <vt:i4>20</vt:i4>
      </vt:variant>
      <vt:variant>
        <vt:i4>0</vt:i4>
      </vt:variant>
      <vt:variant>
        <vt:i4>5</vt:i4>
      </vt:variant>
      <vt:variant>
        <vt:lpwstr/>
      </vt:variant>
      <vt:variant>
        <vt:lpwstr>_Toc143316774</vt:lpwstr>
      </vt:variant>
      <vt:variant>
        <vt:i4>1114164</vt:i4>
      </vt:variant>
      <vt:variant>
        <vt:i4>14</vt:i4>
      </vt:variant>
      <vt:variant>
        <vt:i4>0</vt:i4>
      </vt:variant>
      <vt:variant>
        <vt:i4>5</vt:i4>
      </vt:variant>
      <vt:variant>
        <vt:lpwstr/>
      </vt:variant>
      <vt:variant>
        <vt:lpwstr>_Toc143316773</vt:lpwstr>
      </vt:variant>
      <vt:variant>
        <vt:i4>1114164</vt:i4>
      </vt:variant>
      <vt:variant>
        <vt:i4>8</vt:i4>
      </vt:variant>
      <vt:variant>
        <vt:i4>0</vt:i4>
      </vt:variant>
      <vt:variant>
        <vt:i4>5</vt:i4>
      </vt:variant>
      <vt:variant>
        <vt:lpwstr/>
      </vt:variant>
      <vt:variant>
        <vt:lpwstr>_Toc143316772</vt:lpwstr>
      </vt:variant>
      <vt:variant>
        <vt:i4>1114164</vt:i4>
      </vt:variant>
      <vt:variant>
        <vt:i4>2</vt:i4>
      </vt:variant>
      <vt:variant>
        <vt:i4>0</vt:i4>
      </vt:variant>
      <vt:variant>
        <vt:i4>5</vt:i4>
      </vt:variant>
      <vt:variant>
        <vt:lpwstr/>
      </vt:variant>
      <vt:variant>
        <vt:lpwstr>_Toc143316771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MTMCODE</dc:title>
  <dc:subject/>
  <dc:creator>Kate Christensen</dc:creator>
  <cp:keywords/>
  <dc:description>As supplied by Julie on 26/10/2000</dc:description>
  <cp:lastModifiedBy>Caitlin Morris</cp:lastModifiedBy>
  <cp:revision>5</cp:revision>
  <cp:lastPrinted>2022-10-24T00:39:00Z</cp:lastPrinted>
  <dcterms:created xsi:type="dcterms:W3CDTF">2022-09-29T07:29:00Z</dcterms:created>
  <dcterms:modified xsi:type="dcterms:W3CDTF">2022-11-16T23:32:00Z</dcterms:modified>
</cp:coreProperties>
</file>