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7EE0C" w14:textId="140C8C57" w:rsidR="00F22449" w:rsidRDefault="00AC5810" w:rsidP="00A7452F">
      <w:pPr>
        <w:pStyle w:val="Title"/>
      </w:pPr>
      <w:r>
        <w:t>Econoliser Adoption Guidance Tool</w:t>
      </w:r>
      <w:r w:rsidR="00A7452F">
        <w:t xml:space="preserve"> – User Guide</w:t>
      </w:r>
    </w:p>
    <w:p w14:paraId="7BC9AECD" w14:textId="255D0D1B" w:rsidR="00A7452F" w:rsidRDefault="00A7452F" w:rsidP="00A7452F">
      <w:pPr>
        <w:pStyle w:val="Heading1"/>
      </w:pPr>
      <w:r>
        <w:t>Background</w:t>
      </w:r>
    </w:p>
    <w:p w14:paraId="7E0C4D3E" w14:textId="42661BDF" w:rsidR="00BD50FA" w:rsidRDefault="00FE0486" w:rsidP="00EA334C">
      <w:r>
        <w:t>Abattoirs must meet various requirements</w:t>
      </w:r>
      <w:r w:rsidR="00A64688">
        <w:t xml:space="preserve"> listed in the Australian Standard (</w:t>
      </w:r>
      <w:r w:rsidR="00DD0F5E">
        <w:t xml:space="preserve">AS </w:t>
      </w:r>
      <w:r w:rsidR="00A64688">
        <w:t>4696</w:t>
      </w:r>
      <w:r w:rsidR="00DD0F5E">
        <w:t>:</w:t>
      </w:r>
      <w:r w:rsidR="00A64688">
        <w:t>2023)</w:t>
      </w:r>
      <w:r w:rsidR="00BD5D74">
        <w:t xml:space="preserve"> for the “</w:t>
      </w:r>
      <w:r w:rsidR="00BD5D74" w:rsidRPr="00BD5D74">
        <w:t>Hygienic production and transportation of meat and meat products for human consumption</w:t>
      </w:r>
      <w:r w:rsidR="00BD5D74">
        <w:t>”.</w:t>
      </w:r>
      <w:r w:rsidR="00C271FB">
        <w:t xml:space="preserve"> These requirements include</w:t>
      </w:r>
      <w:r w:rsidR="00BD50FA">
        <w:t>:</w:t>
      </w:r>
    </w:p>
    <w:p w14:paraId="502CA10D" w14:textId="4F7CB3D8" w:rsidR="00EA334C" w:rsidRDefault="00C271FB" w:rsidP="00BD50FA">
      <w:pPr>
        <w:ind w:firstLine="720"/>
      </w:pPr>
      <w:r>
        <w:t xml:space="preserve">20.5 </w:t>
      </w:r>
      <w:r w:rsidR="00BD50FA" w:rsidRPr="00BD50FA">
        <w:t>The facilities for cleaning and sanitising implements:</w:t>
      </w:r>
    </w:p>
    <w:p w14:paraId="670C4ED8" w14:textId="501F3381" w:rsidR="00BD50FA" w:rsidRPr="00EA334C" w:rsidRDefault="00BD50FA" w:rsidP="00BD50FA">
      <w:pPr>
        <w:ind w:left="1440"/>
      </w:pPr>
      <w:r>
        <w:t>c) are provided with an adequate supply of hot potable water at no less than 82°C or an equivalent method of sanitising.</w:t>
      </w:r>
    </w:p>
    <w:p w14:paraId="2AED91C4" w14:textId="26CD4C55" w:rsidR="00C7297F" w:rsidRDefault="00BD50FA" w:rsidP="00A8010B">
      <w:r>
        <w:t>This requirement has c</w:t>
      </w:r>
      <w:r w:rsidR="000C0319">
        <w:t xml:space="preserve">ommonly </w:t>
      </w:r>
      <w:r>
        <w:t xml:space="preserve">been </w:t>
      </w:r>
      <w:r w:rsidR="000C0319">
        <w:t>achieved through use of continuous flow</w:t>
      </w:r>
      <w:r w:rsidR="00C7297F">
        <w:t xml:space="preserve"> 82</w:t>
      </w:r>
      <w:bookmarkStart w:id="0" w:name="_Hlk160533893"/>
      <w:r w:rsidR="00F55355">
        <w:t>°</w:t>
      </w:r>
      <w:bookmarkEnd w:id="0"/>
      <w:r w:rsidR="00C7297F">
        <w:t xml:space="preserve">C hot water </w:t>
      </w:r>
      <w:r w:rsidR="00E76D3E">
        <w:t xml:space="preserve">knife </w:t>
      </w:r>
      <w:r w:rsidR="00C7297F">
        <w:t>immersion sterilisers</w:t>
      </w:r>
      <w:r w:rsidR="00E76D3E">
        <w:t>, which we simply call “sterilisers”</w:t>
      </w:r>
      <w:r>
        <w:t>.</w:t>
      </w:r>
      <w:r w:rsidR="00A8010B">
        <w:t xml:space="preserve"> </w:t>
      </w:r>
      <w:r w:rsidR="00853241">
        <w:t xml:space="preserve">Due to </w:t>
      </w:r>
      <w:r w:rsidR="00C7297F">
        <w:t>the design</w:t>
      </w:r>
      <w:r w:rsidR="006E37E1">
        <w:t>,</w:t>
      </w:r>
      <w:r w:rsidR="00C7297F">
        <w:t xml:space="preserve"> </w:t>
      </w:r>
      <w:r w:rsidR="00A8010B">
        <w:t xml:space="preserve">sterilisers </w:t>
      </w:r>
      <w:r w:rsidR="00C7297F">
        <w:t>use a large amount of water</w:t>
      </w:r>
      <w:r w:rsidR="006E37E1">
        <w:t>, likely anywhere</w:t>
      </w:r>
      <w:r w:rsidR="00C83B73" w:rsidRPr="006E37E1">
        <w:t xml:space="preserve"> between 2 and 7 L</w:t>
      </w:r>
      <w:r w:rsidR="006E37E1">
        <w:t>/min</w:t>
      </w:r>
      <w:r w:rsidR="00861978">
        <w:t xml:space="preserve"> per unit</w:t>
      </w:r>
      <w:r w:rsidR="00C83B73">
        <w:t>.</w:t>
      </w:r>
    </w:p>
    <w:p w14:paraId="70359B23" w14:textId="6C2AA809" w:rsidR="00AC5AE6" w:rsidRDefault="005A62AC" w:rsidP="00B43DE5">
      <w:r>
        <w:t xml:space="preserve">An alternative </w:t>
      </w:r>
      <w:r w:rsidR="00B871B7">
        <w:t>to the traditional steriliser</w:t>
      </w:r>
      <w:r w:rsidR="00A72829">
        <w:t>, the Econoliser,</w:t>
      </w:r>
      <w:r w:rsidR="00B871B7">
        <w:t xml:space="preserve"> </w:t>
      </w:r>
      <w:r w:rsidR="004861D1">
        <w:t xml:space="preserve">has been developed </w:t>
      </w:r>
      <w:r w:rsidR="00A5435D">
        <w:t xml:space="preserve">by Airtech (Dublin, UK) </w:t>
      </w:r>
      <w:r w:rsidR="004861D1">
        <w:t>and is being utilised in abattoirs around Europe</w:t>
      </w:r>
      <w:r w:rsidR="00E76D3E">
        <w:t>. This Econoliser uni</w:t>
      </w:r>
      <w:r w:rsidR="00EF5BB7">
        <w:t xml:space="preserve">t </w:t>
      </w:r>
      <w:r w:rsidR="00EA42EE">
        <w:t xml:space="preserve">can hold two knives and </w:t>
      </w:r>
      <w:r w:rsidR="00E64165">
        <w:t xml:space="preserve">is </w:t>
      </w:r>
      <w:r w:rsidR="002E1299">
        <w:t xml:space="preserve">usually </w:t>
      </w:r>
      <w:r w:rsidR="00E64165">
        <w:t>operated with the two</w:t>
      </w:r>
      <w:r w:rsidR="00AC5AE6">
        <w:t>-</w:t>
      </w:r>
      <w:r w:rsidR="00E64165">
        <w:t>kni</w:t>
      </w:r>
      <w:r w:rsidR="00AC5AE6">
        <w:t>f</w:t>
      </w:r>
      <w:r w:rsidR="00E64165">
        <w:t xml:space="preserve">e system. </w:t>
      </w:r>
      <w:r w:rsidR="00AC5AE6">
        <w:t xml:space="preserve">That is, </w:t>
      </w:r>
      <w:r w:rsidR="00EA42EE">
        <w:t>one knife is inserted into the unit</w:t>
      </w:r>
      <w:r w:rsidR="00730CEC">
        <w:t>, which is activated by a press on the knife handle, while the other knife is removed and used</w:t>
      </w:r>
      <w:r w:rsidR="00E64165">
        <w:t>.</w:t>
      </w:r>
      <w:r w:rsidR="00B43DE5">
        <w:t xml:space="preserve"> </w:t>
      </w:r>
      <w:r w:rsidR="00AC5AE6">
        <w:t>The Econoliser uses only 140 ml per activation when the default 4.5 second spray time is used.</w:t>
      </w:r>
      <w:r w:rsidR="00295F1B">
        <w:t xml:space="preserve"> This </w:t>
      </w:r>
      <w:r w:rsidR="00AC5AE6">
        <w:t>allows either one or both knives to be sterilised at the same time.</w:t>
      </w:r>
      <w:r w:rsidR="00295F1B">
        <w:t xml:space="preserve"> The spray time can be altered to suit differ</w:t>
      </w:r>
      <w:r w:rsidR="00A72829">
        <w:t>ent</w:t>
      </w:r>
      <w:r w:rsidR="00295F1B">
        <w:t xml:space="preserve"> line speeds</w:t>
      </w:r>
      <w:r w:rsidR="00393E77">
        <w:t xml:space="preserve">, with corresponding changes in water usage. </w:t>
      </w:r>
    </w:p>
    <w:p w14:paraId="49AB4E48" w14:textId="4873E716" w:rsidR="00FE1AAC" w:rsidRDefault="00A72829" w:rsidP="00D64471">
      <w:r>
        <w:t xml:space="preserve">The </w:t>
      </w:r>
      <w:r w:rsidR="002A224F">
        <w:t xml:space="preserve">AMPC Strategic Plan 2020-2025 </w:t>
      </w:r>
      <w:r w:rsidR="004D466C">
        <w:t xml:space="preserve">identified </w:t>
      </w:r>
      <w:r w:rsidR="00460A20">
        <w:t xml:space="preserve">reduction in water use as a strategic </w:t>
      </w:r>
      <w:r w:rsidR="004D466C">
        <w:t>objective</w:t>
      </w:r>
      <w:r w:rsidR="00980DCF">
        <w:t xml:space="preserve"> through use of efficient practices and technologies. </w:t>
      </w:r>
      <w:r w:rsidR="00E27C70">
        <w:t>Consequently, while previous versions of the Econoliser units had been tried in Australia, and one remote Australian abattoir operates wi</w:t>
      </w:r>
      <w:r w:rsidR="00D65A6D">
        <w:t xml:space="preserve">th </w:t>
      </w:r>
      <w:r>
        <w:t xml:space="preserve">only </w:t>
      </w:r>
      <w:r w:rsidR="00D65A6D">
        <w:t xml:space="preserve">Econoliser units, there was interest in validating the current, all-electric version of the Econoliser in the Australian context </w:t>
      </w:r>
      <w:r w:rsidR="00F44FC3">
        <w:t xml:space="preserve">for both </w:t>
      </w:r>
      <w:r w:rsidR="00D65A6D">
        <w:t>beef and sheep</w:t>
      </w:r>
      <w:r w:rsidR="00F44FC3">
        <w:t>.</w:t>
      </w:r>
      <w:r w:rsidR="001C0FF9">
        <w:t xml:space="preserve"> Consequently, </w:t>
      </w:r>
      <w:r w:rsidR="004848A8">
        <w:t>i</w:t>
      </w:r>
      <w:r w:rsidR="00030046">
        <w:t>n February 2023</w:t>
      </w:r>
      <w:r w:rsidR="00853241">
        <w:t>,</w:t>
      </w:r>
      <w:r w:rsidR="00030046">
        <w:t xml:space="preserve"> an AMPC funded trial</w:t>
      </w:r>
      <w:r w:rsidR="00B74651">
        <w:t xml:space="preserve">, undertaken </w:t>
      </w:r>
      <w:r w:rsidR="00030046">
        <w:t xml:space="preserve">at </w:t>
      </w:r>
      <w:r w:rsidR="005940BB">
        <w:t>two</w:t>
      </w:r>
      <w:r w:rsidR="00030046">
        <w:t xml:space="preserve"> beef and </w:t>
      </w:r>
      <w:r w:rsidR="005940BB">
        <w:t>one</w:t>
      </w:r>
      <w:r w:rsidR="00030046">
        <w:t xml:space="preserve"> sheep abattoirs</w:t>
      </w:r>
      <w:r w:rsidR="00B74651">
        <w:t xml:space="preserve">, </w:t>
      </w:r>
      <w:r w:rsidR="00030046">
        <w:t>validate</w:t>
      </w:r>
      <w:r w:rsidR="00B74651">
        <w:t>d</w:t>
      </w:r>
      <w:r w:rsidR="00030046">
        <w:t xml:space="preserve"> </w:t>
      </w:r>
      <w:r w:rsidR="00B74651">
        <w:t xml:space="preserve">that </w:t>
      </w:r>
      <w:r w:rsidR="00030046">
        <w:t xml:space="preserve">the </w:t>
      </w:r>
      <w:r w:rsidR="0064785A">
        <w:t xml:space="preserve">Econoliser can achieve an equivalent microbiological and physical </w:t>
      </w:r>
      <w:r w:rsidR="002E4261">
        <w:t xml:space="preserve">cleanliness </w:t>
      </w:r>
      <w:r w:rsidR="0064785A">
        <w:t>outcome as the steriliser.</w:t>
      </w:r>
    </w:p>
    <w:p w14:paraId="20CFA65E" w14:textId="7AC3E83A" w:rsidR="00E1223C" w:rsidRDefault="00FE1AAC" w:rsidP="00E1223C">
      <w:r>
        <w:t>Therefore</w:t>
      </w:r>
      <w:r w:rsidR="0064785A">
        <w:t xml:space="preserve">, </w:t>
      </w:r>
      <w:r w:rsidR="005D6FCF">
        <w:t>t</w:t>
      </w:r>
      <w:r w:rsidR="003C1AA2">
        <w:t xml:space="preserve">he </w:t>
      </w:r>
      <w:r w:rsidR="003C1AA2" w:rsidRPr="005D6FCF">
        <w:rPr>
          <w:i/>
          <w:iCs/>
        </w:rPr>
        <w:t>Econoliser Adoption Guidance Tool</w:t>
      </w:r>
      <w:r w:rsidR="003C1AA2">
        <w:t xml:space="preserve"> </w:t>
      </w:r>
      <w:r w:rsidR="00692E33">
        <w:t xml:space="preserve">was developed to assist abattoirs to compare </w:t>
      </w:r>
      <w:r w:rsidR="004D1CDA">
        <w:t>the</w:t>
      </w:r>
      <w:r>
        <w:t>ir</w:t>
      </w:r>
      <w:r w:rsidR="004D1CDA">
        <w:t xml:space="preserve"> </w:t>
      </w:r>
      <w:r w:rsidR="00692E33">
        <w:t>steriliser</w:t>
      </w:r>
      <w:r>
        <w:t xml:space="preserve"> use</w:t>
      </w:r>
      <w:r w:rsidR="00692E33">
        <w:t xml:space="preserve"> </w:t>
      </w:r>
      <w:r w:rsidR="00D52579">
        <w:t xml:space="preserve">with the Econoliser </w:t>
      </w:r>
      <w:r w:rsidR="004D1CDA">
        <w:t>in</w:t>
      </w:r>
      <w:r w:rsidR="00834E6D">
        <w:t xml:space="preserve"> terms of water usage, energy usage, and total emissions</w:t>
      </w:r>
      <w:r w:rsidR="004A5DBA">
        <w:t xml:space="preserve"> (reported as “tonnes CO</w:t>
      </w:r>
      <w:r w:rsidR="004A5DBA" w:rsidRPr="00834E6D">
        <w:rPr>
          <w:vertAlign w:val="subscript"/>
        </w:rPr>
        <w:t>2</w:t>
      </w:r>
      <w:r w:rsidR="004A5DBA">
        <w:t>-equivalent” or t CO</w:t>
      </w:r>
      <w:r w:rsidR="004A5DBA" w:rsidRPr="004A5DBA">
        <w:rPr>
          <w:vertAlign w:val="subscript"/>
        </w:rPr>
        <w:t>2</w:t>
      </w:r>
      <w:r w:rsidR="004A5DBA">
        <w:t>-eq)</w:t>
      </w:r>
      <w:r w:rsidR="00AE5597">
        <w:t xml:space="preserve">, so that </w:t>
      </w:r>
      <w:r w:rsidR="003912B8">
        <w:t xml:space="preserve">they </w:t>
      </w:r>
      <w:r w:rsidR="00AE5597">
        <w:t>can make better informed decisions as to the potential benefits the Econoliser may</w:t>
      </w:r>
      <w:r w:rsidR="00ED32D7">
        <w:t xml:space="preserve"> offer them</w:t>
      </w:r>
      <w:r w:rsidR="009E336B">
        <w:t>.</w:t>
      </w:r>
      <w:r w:rsidR="00E1223C">
        <w:t xml:space="preserve"> Note that </w:t>
      </w:r>
      <w:r w:rsidR="00B72CEB">
        <w:t>t</w:t>
      </w:r>
      <w:r w:rsidR="00E1223C">
        <w:t xml:space="preserve">he tool has been prepared for </w:t>
      </w:r>
      <w:r w:rsidR="00E1223C" w:rsidRPr="00B72CEB">
        <w:rPr>
          <w:b/>
          <w:bCs/>
        </w:rPr>
        <w:t>knife sterilisers</w:t>
      </w:r>
      <w:r w:rsidR="00E1223C">
        <w:t xml:space="preserve"> only (i.e. not </w:t>
      </w:r>
      <w:r w:rsidR="00B72CEB">
        <w:t xml:space="preserve">air knives, </w:t>
      </w:r>
      <w:r w:rsidR="00E1223C">
        <w:t>hock cutters, splitting saw, etc.</w:t>
      </w:r>
      <w:r w:rsidR="00B72CEB">
        <w:t xml:space="preserve"> for which equivalent units may be available from Airtech</w:t>
      </w:r>
      <w:r w:rsidR="00E1223C">
        <w:t xml:space="preserve">) as these contribute a large proportion of the water use </w:t>
      </w:r>
      <w:r w:rsidR="002A2B6A">
        <w:t>in an abattoir</w:t>
      </w:r>
      <w:r w:rsidR="00E1223C">
        <w:t>.</w:t>
      </w:r>
    </w:p>
    <w:p w14:paraId="28EBC079" w14:textId="0B40D90F" w:rsidR="003912B8" w:rsidRDefault="003912B8" w:rsidP="003912B8">
      <w:r>
        <w:t xml:space="preserve">This document aims to provide guidance to users on how to complete each of the questions in the Excel-based </w:t>
      </w:r>
      <w:r w:rsidR="00F60B21" w:rsidRPr="005D6FCF">
        <w:rPr>
          <w:i/>
          <w:iCs/>
        </w:rPr>
        <w:t>Econoliser Adoption Guidance Tool</w:t>
      </w:r>
      <w:r>
        <w:t>. In addition, we provide information about data validation, any assumptions made and calculation details</w:t>
      </w:r>
      <w:r w:rsidR="0022761B">
        <w:t xml:space="preserve"> </w:t>
      </w:r>
      <w:r>
        <w:t xml:space="preserve">– this information is identified using a light blue background. The various inputs and outputs are discussed in the sections below. </w:t>
      </w:r>
      <w:r w:rsidRPr="00FE65CB">
        <w:t>At the end of this document are provided several example</w:t>
      </w:r>
      <w:r w:rsidR="00B60015">
        <w:t>s</w:t>
      </w:r>
      <w:r w:rsidRPr="00FE65CB">
        <w:t xml:space="preserve"> to illustrate the application of the tool.</w:t>
      </w:r>
    </w:p>
    <w:p w14:paraId="681ABF30" w14:textId="6FD2A78A" w:rsidR="001E1E15" w:rsidRDefault="001E1E15" w:rsidP="001E1E15">
      <w:r>
        <w:t xml:space="preserve">For the emissions related calculations, including energy contents of various </w:t>
      </w:r>
      <w:r w:rsidR="007A6BD6">
        <w:t>combustion source</w:t>
      </w:r>
      <w:r>
        <w:t xml:space="preserve">s, </w:t>
      </w:r>
      <w:r w:rsidR="00A72829">
        <w:t xml:space="preserve">see </w:t>
      </w:r>
      <w:r>
        <w:t xml:space="preserve">the document entitled </w:t>
      </w:r>
      <w:r w:rsidRPr="00B308C3">
        <w:t>"Fuel combustion of National Greenhouse and Energy Reporting (Measurement) Determination 2008"</w:t>
      </w:r>
      <w:r>
        <w:t xml:space="preserve"> (NGERMD), which is available from the Clean Energy Regulator’s (CER) website.</w:t>
      </w:r>
      <w:r>
        <w:rPr>
          <w:rStyle w:val="FootnoteReference"/>
        </w:rPr>
        <w:footnoteReference w:id="1"/>
      </w:r>
    </w:p>
    <w:p w14:paraId="552187F0" w14:textId="77777777" w:rsidR="00F51AA1" w:rsidRDefault="00F51AA1" w:rsidP="00F51AA1">
      <w:pPr>
        <w:pStyle w:val="Heading1"/>
      </w:pPr>
      <w:r>
        <w:lastRenderedPageBreak/>
        <w:t>General Comments</w:t>
      </w:r>
    </w:p>
    <w:p w14:paraId="12469888" w14:textId="7D05AAF9" w:rsidR="00A74A99" w:rsidRPr="00A74A99" w:rsidRDefault="00A74A99" w:rsidP="00A74A99">
      <w:r>
        <w:t>Abattoirs</w:t>
      </w:r>
      <w:r w:rsidR="00644946">
        <w:t xml:space="preserve"> considering adoption </w:t>
      </w:r>
      <w:r w:rsidR="00452950">
        <w:t>of the Econoliser</w:t>
      </w:r>
      <w:r w:rsidR="001A73F7">
        <w:t xml:space="preserve"> are advised to discuss their situation </w:t>
      </w:r>
      <w:r w:rsidR="00FF0642">
        <w:t xml:space="preserve">(including chain speed) </w:t>
      </w:r>
      <w:r w:rsidR="001A73F7">
        <w:t>and adopt</w:t>
      </w:r>
      <w:r w:rsidR="00C75874">
        <w:t>ion plan directly with Airtech</w:t>
      </w:r>
      <w:r w:rsidR="00B4548B">
        <w:t xml:space="preserve"> Distribution Ltd.</w:t>
      </w:r>
      <w:r w:rsidR="00C75874">
        <w:t>, who have considerable practical experience</w:t>
      </w:r>
      <w:r w:rsidR="005C6460">
        <w:t xml:space="preserve"> in successfully installing these units in various abattoirs</w:t>
      </w:r>
      <w:r w:rsidR="00B01F39">
        <w:t xml:space="preserve"> in Europe</w:t>
      </w:r>
      <w:r w:rsidR="005C6460">
        <w:t>.</w:t>
      </w:r>
    </w:p>
    <w:p w14:paraId="614917C1" w14:textId="48B0E2B8" w:rsidR="00E1223C" w:rsidRDefault="00400498" w:rsidP="00D64471">
      <w:r>
        <w:t xml:space="preserve">For example, </w:t>
      </w:r>
      <w:r w:rsidR="00345CF0">
        <w:t>for some dirty operations</w:t>
      </w:r>
      <w:r w:rsidR="006045DB">
        <w:t xml:space="preserve">, e.g. Y-cut </w:t>
      </w:r>
      <w:r w:rsidR="00442BB0">
        <w:t>which often results in wool remnants on the knife,</w:t>
      </w:r>
      <w:r w:rsidR="00345CF0">
        <w:t xml:space="preserve"> Airtech recommends that </w:t>
      </w:r>
      <w:r w:rsidR="009D3EAC">
        <w:t xml:space="preserve">knives are rinsed of visible detritus </w:t>
      </w:r>
      <w:r w:rsidR="006E039C">
        <w:t xml:space="preserve">(e.g. wool) </w:t>
      </w:r>
      <w:r w:rsidR="009D3EAC">
        <w:t xml:space="preserve">prior to insertion into the Econoliser </w:t>
      </w:r>
      <w:r w:rsidR="00442BB0">
        <w:t xml:space="preserve">(Note: </w:t>
      </w:r>
      <w:r w:rsidR="009D3EAC">
        <w:t>the associated water use has not been included in this tool</w:t>
      </w:r>
      <w:r w:rsidR="00442BB0">
        <w:t>)</w:t>
      </w:r>
      <w:r w:rsidR="00C559A1">
        <w:t xml:space="preserve">. </w:t>
      </w:r>
      <w:r w:rsidR="00544CC9">
        <w:t>On fast moving lines</w:t>
      </w:r>
      <w:r w:rsidR="00853241">
        <w:t>,</w:t>
      </w:r>
      <w:r w:rsidR="00544CC9">
        <w:t xml:space="preserve"> the spray time used by the Econoliser may </w:t>
      </w:r>
      <w:r w:rsidR="00060DCC">
        <w:t>need to be reduced, e.g. from 4.5 s to 4 s</w:t>
      </w:r>
      <w:r w:rsidR="00960B25">
        <w:t xml:space="preserve"> or less</w:t>
      </w:r>
      <w:r w:rsidR="00060DCC">
        <w:t>, which was done at one station during the trial, without any negative effects on microbiology of knives. Such a change</w:t>
      </w:r>
      <w:r w:rsidR="00BA39C8">
        <w:t xml:space="preserve"> also needs to be reflected in the reduced water use of the Econoliser</w:t>
      </w:r>
      <w:r w:rsidR="00356D61">
        <w:t xml:space="preserve"> (see calculation of Input </w:t>
      </w:r>
      <w:r w:rsidR="00356D61">
        <w:fldChar w:fldCharType="begin"/>
      </w:r>
      <w:r w:rsidR="00356D61">
        <w:instrText xml:space="preserve"> REF _Ref160211021 \r \h </w:instrText>
      </w:r>
      <w:r w:rsidR="00356D61">
        <w:fldChar w:fldCharType="separate"/>
      </w:r>
      <w:r w:rsidR="00356D61">
        <w:t>I-5</w:t>
      </w:r>
      <w:r w:rsidR="00356D61">
        <w:fldChar w:fldCharType="end"/>
      </w:r>
      <w:r w:rsidR="00356D61">
        <w:t>)</w:t>
      </w:r>
      <w:r w:rsidR="00BA39C8">
        <w:t>.</w:t>
      </w:r>
      <w:r w:rsidR="005E6B7B">
        <w:t xml:space="preserve"> In addition, fast moving lines require the Econoliser to heat water rapidly</w:t>
      </w:r>
      <w:r w:rsidR="00CD28BC">
        <w:t>, which may not be achievable if the input water temperature is too cold (e.g. less than approximately 40°C)</w:t>
      </w:r>
      <w:r w:rsidR="00BD6A14">
        <w:t>, limiting the savings that may be achievable</w:t>
      </w:r>
      <w:r w:rsidR="00CD28BC">
        <w:t>.</w:t>
      </w:r>
    </w:p>
    <w:p w14:paraId="53A64453" w14:textId="51D3D0C4" w:rsidR="0008605C" w:rsidRDefault="0008605C" w:rsidP="00D64471">
      <w:r>
        <w:t>A critical requirement for the operation of the Econoliser is that water pressure delivered to the Econoliser is at least 35 PSI</w:t>
      </w:r>
      <w:r w:rsidR="001F0600">
        <w:t xml:space="preserve">. While many </w:t>
      </w:r>
      <w:r w:rsidR="00A72829">
        <w:t>abattoirs</w:t>
      </w:r>
      <w:r w:rsidR="001F0600">
        <w:t xml:space="preserve"> have adequate pressure (e.g. 7 bar = </w:t>
      </w:r>
      <w:r w:rsidR="00F3050D">
        <w:t>101 PSI) at the pump</w:t>
      </w:r>
      <w:r w:rsidR="00D67254">
        <w:t xml:space="preserve">, this pressure drops throughout the plant as sterilisers and hand wash basins </w:t>
      </w:r>
      <w:r w:rsidR="001B2E6A">
        <w:t>reduce this pressure. For this purpose</w:t>
      </w:r>
      <w:r w:rsidR="003575BD">
        <w:t>,</w:t>
      </w:r>
      <w:r w:rsidR="001B2E6A">
        <w:t xml:space="preserve"> Airtech can supply a pressure manifold which can easily be swapped for the standard spray nozzles a</w:t>
      </w:r>
      <w:r w:rsidR="003575BD">
        <w:t xml:space="preserve">nd measures the pressure of the water supply. In addition, </w:t>
      </w:r>
      <w:r w:rsidR="00FD1CBF">
        <w:t xml:space="preserve">guidance from Airtech to abattoirs interested in plant wide adoption of the Econoliser is to start replacing </w:t>
      </w:r>
      <w:r w:rsidR="0061751D">
        <w:t>sterilisers with Econolisers closest to the pump first and work down the line (over time). This approach delivers the highest pressure to the installed Econoliser</w:t>
      </w:r>
      <w:r w:rsidR="00A72829">
        <w:t>(s)</w:t>
      </w:r>
      <w:r w:rsidR="0061751D">
        <w:t xml:space="preserve"> and helps maintain pressure down the line.</w:t>
      </w:r>
    </w:p>
    <w:p w14:paraId="0D701323" w14:textId="144248E4" w:rsidR="00F608CF" w:rsidRDefault="00F608CF" w:rsidP="00F608CF">
      <w:pPr>
        <w:pStyle w:val="Heading1"/>
      </w:pPr>
      <w:r>
        <w:t>Inputs</w:t>
      </w:r>
    </w:p>
    <w:p w14:paraId="5F3AF829" w14:textId="7B1C6899" w:rsidR="00F608CF" w:rsidRDefault="00F608CF" w:rsidP="00F608CF">
      <w:r>
        <w:t xml:space="preserve">Input </w:t>
      </w:r>
      <w:r w:rsidR="00961992">
        <w:t xml:space="preserve">cells </w:t>
      </w:r>
      <w:r>
        <w:t xml:space="preserve">are </w:t>
      </w:r>
      <w:r w:rsidR="00B116FC">
        <w:t xml:space="preserve">identified </w:t>
      </w:r>
      <w:r>
        <w:t xml:space="preserve">in </w:t>
      </w:r>
      <w:r w:rsidR="00AE70E7">
        <w:t xml:space="preserve">the </w:t>
      </w:r>
      <w:r>
        <w:t xml:space="preserve">Excel </w:t>
      </w:r>
      <w:r w:rsidR="00AE70E7">
        <w:t xml:space="preserve">tool </w:t>
      </w:r>
      <w:r w:rsidR="00BA40CB">
        <w:t xml:space="preserve">by </w:t>
      </w:r>
      <w:r w:rsidR="001D55A5">
        <w:t xml:space="preserve">an orange shaded background and </w:t>
      </w:r>
      <w:r w:rsidR="002A20E7">
        <w:t xml:space="preserve">dark </w:t>
      </w:r>
      <w:r w:rsidR="00A604FB">
        <w:t>blue text.</w:t>
      </w:r>
      <w:r w:rsidR="00B116FC">
        <w:t xml:space="preserve"> Where possible</w:t>
      </w:r>
      <w:r w:rsidR="00853241">
        <w:t>,</w:t>
      </w:r>
      <w:r w:rsidR="00B116FC">
        <w:t xml:space="preserve"> data validation rules have been </w:t>
      </w:r>
      <w:r w:rsidR="007F29EB">
        <w:t>i</w:t>
      </w:r>
      <w:r w:rsidR="008937CE">
        <w:t>m</w:t>
      </w:r>
      <w:r w:rsidR="007F29EB">
        <w:t>plemented</w:t>
      </w:r>
      <w:r w:rsidR="00961992">
        <w:t xml:space="preserve"> </w:t>
      </w:r>
      <w:r w:rsidR="00B116FC">
        <w:t>to ensure sensible</w:t>
      </w:r>
      <w:r w:rsidR="00961992">
        <w:t xml:space="preserve"> input values.</w:t>
      </w:r>
    </w:p>
    <w:p w14:paraId="2D9BD690" w14:textId="4DE27AE8" w:rsidR="0086522A" w:rsidRPr="00F608CF" w:rsidRDefault="005F63AF" w:rsidP="00F608CF">
      <w:r>
        <w:t>In the first instance</w:t>
      </w:r>
      <w:r w:rsidR="00853241">
        <w:t>,</w:t>
      </w:r>
      <w:r>
        <w:t xml:space="preserve"> it is suggested that you </w:t>
      </w:r>
      <w:r w:rsidR="001B2327">
        <w:t xml:space="preserve">include </w:t>
      </w:r>
      <w:r>
        <w:t xml:space="preserve">all your steriliser units in the tool, which will provide </w:t>
      </w:r>
      <w:r w:rsidR="00003207">
        <w:t>you with information about their water use, energy consumption and total emissions. After that</w:t>
      </w:r>
      <w:r w:rsidR="00853241">
        <w:t>,</w:t>
      </w:r>
      <w:r w:rsidR="00003207">
        <w:t xml:space="preserve"> you can modify the inputs to investigate different scenarios, similar to those in the case studies</w:t>
      </w:r>
      <w:r w:rsidR="00A563EF">
        <w:t>, e.g. the effects of replacing a low usage steriliser</w:t>
      </w:r>
      <w:r w:rsidR="00000E7D">
        <w:t>, e.g. at carton meat inspection, with an Econoliser</w:t>
      </w:r>
      <w:r w:rsidR="00003207">
        <w:t>.</w:t>
      </w:r>
    </w:p>
    <w:p w14:paraId="0EE79A94" w14:textId="77777777" w:rsidR="002A6CB1" w:rsidRDefault="002A6CB1" w:rsidP="00343846">
      <w:pPr>
        <w:pStyle w:val="Heading2-Input"/>
      </w:pPr>
      <w:bookmarkStart w:id="1" w:name="_Ref160217819"/>
      <w:r>
        <w:t>Plant Location</w:t>
      </w:r>
      <w:bookmarkEnd w:id="1"/>
    </w:p>
    <w:p w14:paraId="2344B3A4" w14:textId="5F9127CC" w:rsidR="00CD230C" w:rsidRDefault="007C5FB3" w:rsidP="0014791C">
      <w:r>
        <w:t xml:space="preserve">This input is provided as a drop-down box from which </w:t>
      </w:r>
      <w:r w:rsidR="0081416D">
        <w:t xml:space="preserve">you </w:t>
      </w:r>
      <w:r>
        <w:t xml:space="preserve">can select the state/territory of </w:t>
      </w:r>
      <w:r w:rsidR="0081416D">
        <w:t xml:space="preserve">your </w:t>
      </w:r>
      <w:r w:rsidR="00D300BC">
        <w:t>abattoir</w:t>
      </w:r>
      <w:r w:rsidR="00D0083E">
        <w:t>; no other options are possible (i.e. abattoirs outside of Australia)</w:t>
      </w:r>
      <w:r>
        <w:t>.</w:t>
      </w:r>
      <w:r w:rsidR="007D186C">
        <w:t xml:space="preserve"> The answer is used to lookup the </w:t>
      </w:r>
      <w:r w:rsidR="00674826" w:rsidRPr="00674826">
        <w:t xml:space="preserve">emissions factors from </w:t>
      </w:r>
      <w:r w:rsidR="0030515C">
        <w:t xml:space="preserve">those </w:t>
      </w:r>
      <w:r w:rsidR="0014791C">
        <w:t xml:space="preserve">listed in </w:t>
      </w:r>
      <w:r w:rsidR="00571BAF">
        <w:t>“</w:t>
      </w:r>
      <w:r w:rsidR="00571BAF" w:rsidRPr="00571BAF">
        <w:t>Part 6—Indirect (scope 2) emission factors from consumption of electricity purchased or lost from grid</w:t>
      </w:r>
      <w:r w:rsidR="00571BAF">
        <w:t xml:space="preserve">” </w:t>
      </w:r>
      <w:r w:rsidR="00DF0D66">
        <w:t>of NGERMD</w:t>
      </w:r>
      <w:r w:rsidR="00E32A1D">
        <w:t>.</w:t>
      </w:r>
      <w:r w:rsidR="00CD230C" w:rsidRPr="00CD230C">
        <w:t xml:space="preserve"> </w:t>
      </w:r>
      <w:r w:rsidR="00CD230C">
        <w:t>This emissions factor (t CO</w:t>
      </w:r>
      <w:r w:rsidR="00CD230C" w:rsidRPr="00402957">
        <w:rPr>
          <w:vertAlign w:val="subscript"/>
        </w:rPr>
        <w:t>2</w:t>
      </w:r>
      <w:r w:rsidR="00CD230C">
        <w:noBreakHyphen/>
        <w:t>eq) relates only to electricity consumption</w:t>
      </w:r>
      <w:r w:rsidR="00907A63">
        <w:t xml:space="preserve"> from the grid and does not include other forms of electricity generation (on plant)</w:t>
      </w:r>
      <w:r w:rsidR="00CD230C">
        <w:t>.</w:t>
      </w:r>
    </w:p>
    <w:p w14:paraId="10E6244B" w14:textId="7A66F792" w:rsidR="00CD230C" w:rsidRDefault="00CD230C" w:rsidP="0004156C">
      <w:pPr>
        <w:shd w:val="clear" w:color="auto" w:fill="C1E4F5" w:themeFill="accent1" w:themeFillTint="33"/>
      </w:pPr>
      <w:r w:rsidRPr="00907A63">
        <w:rPr>
          <w:b/>
          <w:bCs/>
        </w:rPr>
        <w:t xml:space="preserve">For </w:t>
      </w:r>
      <w:r w:rsidR="00DF0ECD">
        <w:rPr>
          <w:b/>
          <w:bCs/>
        </w:rPr>
        <w:t>S</w:t>
      </w:r>
      <w:r w:rsidRPr="00907A63">
        <w:rPr>
          <w:b/>
          <w:bCs/>
        </w:rPr>
        <w:t>teriliser</w:t>
      </w:r>
      <w:r>
        <w:t>: Not used.</w:t>
      </w:r>
    </w:p>
    <w:p w14:paraId="5E9551F8" w14:textId="4FB6F235" w:rsidR="00783E0B" w:rsidRDefault="00CD230C" w:rsidP="0004156C">
      <w:pPr>
        <w:shd w:val="clear" w:color="auto" w:fill="C1E4F5" w:themeFill="accent1" w:themeFillTint="33"/>
      </w:pPr>
      <w:r w:rsidRPr="00907A63">
        <w:rPr>
          <w:b/>
          <w:bCs/>
        </w:rPr>
        <w:t>For Econoliser</w:t>
      </w:r>
      <w:r>
        <w:t xml:space="preserve">: </w:t>
      </w:r>
      <w:r w:rsidR="0052613E">
        <w:t xml:space="preserve">Used with the amount of electricity used by the Econoliser, based on amount of water that is heated and </w:t>
      </w:r>
      <w:r w:rsidR="00627514">
        <w:t>by how much. If warm or hot water are used as input to the Econoliser</w:t>
      </w:r>
      <w:r w:rsidR="00853241">
        <w:t>,</w:t>
      </w:r>
      <w:r w:rsidR="00627514">
        <w:t xml:space="preserve"> only the </w:t>
      </w:r>
      <w:r w:rsidR="00FC558D">
        <w:t xml:space="preserve">increase </w:t>
      </w:r>
      <w:r w:rsidR="00C03E52">
        <w:t xml:space="preserve">in </w:t>
      </w:r>
      <w:r w:rsidR="00FC558D">
        <w:t xml:space="preserve">temperature that needs to be achieved </w:t>
      </w:r>
      <w:r w:rsidR="00C03E52">
        <w:t xml:space="preserve">is </w:t>
      </w:r>
      <w:r w:rsidR="006D32A1">
        <w:t>affected</w:t>
      </w:r>
      <w:r w:rsidR="00232ECB">
        <w:t xml:space="preserve"> </w:t>
      </w:r>
      <w:r w:rsidR="00C03E52">
        <w:t xml:space="preserve">(see </w:t>
      </w:r>
      <w:r w:rsidR="00686368">
        <w:fldChar w:fldCharType="begin"/>
      </w:r>
      <w:r w:rsidR="00686368">
        <w:instrText xml:space="preserve"> REF _Ref160189259 \n \h </w:instrText>
      </w:r>
      <w:r w:rsidR="00A461F0">
        <w:instrText xml:space="preserve"> \* MERGEFORMAT </w:instrText>
      </w:r>
      <w:r w:rsidR="00686368">
        <w:fldChar w:fldCharType="separate"/>
      </w:r>
      <w:r w:rsidR="00F36B8A">
        <w:t>0</w:t>
      </w:r>
      <w:r w:rsidR="00686368">
        <w:fldChar w:fldCharType="end"/>
      </w:r>
      <w:r w:rsidR="00686368">
        <w:t xml:space="preserve"> and </w:t>
      </w:r>
      <w:r w:rsidR="00686368">
        <w:fldChar w:fldCharType="begin"/>
      </w:r>
      <w:r w:rsidR="00686368">
        <w:instrText xml:space="preserve"> REF _Ref160189265 \n \h </w:instrText>
      </w:r>
      <w:r w:rsidR="00A461F0">
        <w:instrText xml:space="preserve"> \* MERGEFORMAT </w:instrText>
      </w:r>
      <w:r w:rsidR="00686368">
        <w:fldChar w:fldCharType="separate"/>
      </w:r>
      <w:r w:rsidR="00F36B8A">
        <w:t>0</w:t>
      </w:r>
      <w:r w:rsidR="00686368">
        <w:fldChar w:fldCharType="end"/>
      </w:r>
      <w:r w:rsidR="00686368">
        <w:t>)</w:t>
      </w:r>
      <w:r w:rsidR="00C03E52">
        <w:t>.</w:t>
      </w:r>
    </w:p>
    <w:p w14:paraId="6621DC88" w14:textId="77777777" w:rsidR="002A6CB1" w:rsidRDefault="002A6CB1" w:rsidP="00F75904">
      <w:pPr>
        <w:pStyle w:val="Heading2-Input"/>
      </w:pPr>
      <w:bookmarkStart w:id="2" w:name="_Ref160195182"/>
      <w:r>
        <w:t>Number of SF units</w:t>
      </w:r>
      <w:bookmarkEnd w:id="2"/>
    </w:p>
    <w:p w14:paraId="65249138" w14:textId="563A6543" w:rsidR="00A077A0" w:rsidRDefault="007A698F" w:rsidP="008B74DA">
      <w:r>
        <w:t xml:space="preserve">Enter the number of steriliser units </w:t>
      </w:r>
      <w:r w:rsidR="00713CBA">
        <w:t xml:space="preserve">that are </w:t>
      </w:r>
      <w:r>
        <w:t>installed and used on the slaughter floor (SF).</w:t>
      </w:r>
      <w:r w:rsidR="009B20A8">
        <w:t xml:space="preserve"> Include sterilisers in other areas, e.g. offal room, provided they are used approximately once per</w:t>
      </w:r>
      <w:r w:rsidR="00373D17">
        <w:t xml:space="preserve"> carcase.</w:t>
      </w:r>
      <w:r w:rsidR="009B20A8">
        <w:t xml:space="preserve"> </w:t>
      </w:r>
      <w:r w:rsidR="00B67D8A">
        <w:t>We suggest you use the “Steriliser Audit” tab and complete the information in the top table for the slaughter floor.</w:t>
      </w:r>
    </w:p>
    <w:p w14:paraId="77914ADD" w14:textId="59B935AA" w:rsidR="00621B52" w:rsidRDefault="00621B52" w:rsidP="002D2D47">
      <w:pPr>
        <w:shd w:val="clear" w:color="auto" w:fill="C1E4F5" w:themeFill="accent1" w:themeFillTint="33"/>
      </w:pPr>
      <w:r>
        <w:t xml:space="preserve">Data validation requires </w:t>
      </w:r>
      <w:r w:rsidR="008B6CC8">
        <w:t xml:space="preserve">the input to be a </w:t>
      </w:r>
      <w:r w:rsidR="00EA7191">
        <w:t xml:space="preserve">whole </w:t>
      </w:r>
      <w:r w:rsidR="008B6CC8">
        <w:t xml:space="preserve">number </w:t>
      </w:r>
      <w:r w:rsidR="00EA7191">
        <w:t xml:space="preserve">(integer) </w:t>
      </w:r>
      <w:r w:rsidR="008B6CC8">
        <w:t xml:space="preserve">between </w:t>
      </w:r>
      <w:r w:rsidR="00CD493C">
        <w:t>0</w:t>
      </w:r>
      <w:r w:rsidR="008B6CC8">
        <w:t xml:space="preserve"> and 100</w:t>
      </w:r>
      <w:r w:rsidR="00240DE9">
        <w:t xml:space="preserve"> (units)</w:t>
      </w:r>
      <w:r w:rsidR="008B6CC8">
        <w:t>.</w:t>
      </w:r>
    </w:p>
    <w:p w14:paraId="49AA2A97" w14:textId="5E3BA7B3" w:rsidR="00C97FB8" w:rsidRDefault="00C97FB8" w:rsidP="0004156C">
      <w:pPr>
        <w:shd w:val="clear" w:color="auto" w:fill="C1E4F5" w:themeFill="accent1" w:themeFillTint="33"/>
      </w:pPr>
      <w:r w:rsidRPr="00016D05">
        <w:rPr>
          <w:b/>
          <w:bCs/>
        </w:rPr>
        <w:lastRenderedPageBreak/>
        <w:t xml:space="preserve">For </w:t>
      </w:r>
      <w:r w:rsidR="00127D34" w:rsidRPr="00016D05">
        <w:rPr>
          <w:b/>
          <w:bCs/>
        </w:rPr>
        <w:t>S</w:t>
      </w:r>
      <w:r w:rsidRPr="00016D05">
        <w:rPr>
          <w:b/>
          <w:bCs/>
        </w:rPr>
        <w:t>teriliser</w:t>
      </w:r>
      <w:r w:rsidR="00127D34">
        <w:t>:</w:t>
      </w:r>
      <w:r>
        <w:t xml:space="preserve"> </w:t>
      </w:r>
      <w:r w:rsidR="00016D05">
        <w:t xml:space="preserve">We use this number, together with other units (see </w:t>
      </w:r>
      <w:r w:rsidR="00016D05">
        <w:fldChar w:fldCharType="begin"/>
      </w:r>
      <w:r w:rsidR="00016D05">
        <w:instrText xml:space="preserve"> REF _Ref160194670 \n \h </w:instrText>
      </w:r>
      <w:r w:rsidR="00ED478D">
        <w:instrText xml:space="preserve"> \* MERGEFORMAT </w:instrText>
      </w:r>
      <w:r w:rsidR="00016D05">
        <w:fldChar w:fldCharType="separate"/>
      </w:r>
      <w:r w:rsidR="00F36B8A">
        <w:t>I-3</w:t>
      </w:r>
      <w:r w:rsidR="00016D05">
        <w:fldChar w:fldCharType="end"/>
      </w:r>
      <w:r w:rsidR="00016D05">
        <w:t>)</w:t>
      </w:r>
      <w:r w:rsidR="00AA40CD">
        <w:t xml:space="preserve">, and </w:t>
      </w:r>
      <w:r w:rsidR="00F942F0">
        <w:t xml:space="preserve">the flow rate to calculate the water usage. </w:t>
      </w:r>
      <w:r w:rsidR="00285A47">
        <w:t>For this calculation</w:t>
      </w:r>
      <w:r w:rsidR="00853241">
        <w:t>,</w:t>
      </w:r>
      <w:r w:rsidR="00285A47">
        <w:t xml:space="preserve"> i</w:t>
      </w:r>
      <w:r w:rsidR="00942F4B">
        <w:t>t</w:t>
      </w:r>
      <w:r w:rsidR="00285A47">
        <w:t xml:space="preserve"> does not matter whether a steriliser is used more than once per carcase</w:t>
      </w:r>
      <w:r>
        <w:t>, as th</w:t>
      </w:r>
      <w:r w:rsidR="00A838A7">
        <w:t>e rate of water flow will be independent o</w:t>
      </w:r>
      <w:r w:rsidR="00942F4B">
        <w:t>f</w:t>
      </w:r>
      <w:r w:rsidR="00A838A7">
        <w:t xml:space="preserve"> how often operators dip their kni</w:t>
      </w:r>
      <w:r w:rsidR="001E3C68">
        <w:t>ves</w:t>
      </w:r>
      <w:r w:rsidR="00A838A7">
        <w:t xml:space="preserve"> in the sterilisers.</w:t>
      </w:r>
    </w:p>
    <w:p w14:paraId="73C5EA65" w14:textId="77B2E4E9" w:rsidR="00987084" w:rsidRDefault="00A838A7" w:rsidP="0004156C">
      <w:pPr>
        <w:shd w:val="clear" w:color="auto" w:fill="C1E4F5" w:themeFill="accent1" w:themeFillTint="33"/>
      </w:pPr>
      <w:r w:rsidRPr="00016D05">
        <w:rPr>
          <w:b/>
          <w:bCs/>
        </w:rPr>
        <w:t>For Econoliser</w:t>
      </w:r>
      <w:r w:rsidR="00127D34">
        <w:t>:</w:t>
      </w:r>
      <w:r>
        <w:t xml:space="preserve"> </w:t>
      </w:r>
      <w:r w:rsidR="00925474">
        <w:t>W</w:t>
      </w:r>
      <w:r w:rsidR="00920700">
        <w:t xml:space="preserve">e </w:t>
      </w:r>
      <w:r>
        <w:t>assum</w:t>
      </w:r>
      <w:r w:rsidR="00920700">
        <w:t>e</w:t>
      </w:r>
      <w:r>
        <w:t xml:space="preserve"> </w:t>
      </w:r>
      <w:r w:rsidR="00247D2B">
        <w:t>the Econoliser is used</w:t>
      </w:r>
      <w:r>
        <w:t xml:space="preserve"> once</w:t>
      </w:r>
      <w:r w:rsidR="00920700">
        <w:t>, and only once,</w:t>
      </w:r>
      <w:r>
        <w:t xml:space="preserve"> per carcase</w:t>
      </w:r>
      <w:r w:rsidR="00920700">
        <w:t>,</w:t>
      </w:r>
      <w:r w:rsidR="00E131AC">
        <w:t xml:space="preserve"> i.e. the </w:t>
      </w:r>
      <w:r w:rsidR="00247D2B">
        <w:t>Econ</w:t>
      </w:r>
      <w:r w:rsidR="003C1EC9">
        <w:t>o</w:t>
      </w:r>
      <w:r w:rsidR="00247D2B">
        <w:t>liser is activated only once per carcase</w:t>
      </w:r>
      <w:r w:rsidR="0086438F">
        <w:t>.</w:t>
      </w:r>
      <w:r w:rsidR="008D5341">
        <w:t xml:space="preserve"> </w:t>
      </w:r>
      <w:r w:rsidR="00987084">
        <w:t xml:space="preserve">For example, </w:t>
      </w:r>
      <w:r w:rsidR="00BA351D">
        <w:t xml:space="preserve">in </w:t>
      </w:r>
      <w:r w:rsidR="00987084">
        <w:t>a</w:t>
      </w:r>
      <w:r w:rsidR="00BA351D">
        <w:t>n abattoir that kills on average 1000 animals per day</w:t>
      </w:r>
      <w:r w:rsidR="00853241">
        <w:t>,</w:t>
      </w:r>
      <w:r w:rsidR="00BA351D">
        <w:t xml:space="preserve"> each Econoliser unit would be activated 1000 times.</w:t>
      </w:r>
    </w:p>
    <w:p w14:paraId="098DB5CC" w14:textId="1999A2A4" w:rsidR="00A838A7" w:rsidRPr="008B74DA" w:rsidRDefault="00D864B3" w:rsidP="0004156C">
      <w:pPr>
        <w:shd w:val="clear" w:color="auto" w:fill="C1E4F5" w:themeFill="accent1" w:themeFillTint="33"/>
      </w:pPr>
      <w:r>
        <w:t xml:space="preserve">For some operations this may not be </w:t>
      </w:r>
      <w:r w:rsidR="003415E8">
        <w:t>correct</w:t>
      </w:r>
      <w:r>
        <w:t xml:space="preserve">, e.g. </w:t>
      </w:r>
      <w:r w:rsidR="00424A5F">
        <w:t>some operations may require the knife to be dipped (and changed) multiple times per carcase. However, for the purpose of this tool</w:t>
      </w:r>
      <w:r w:rsidR="00853241">
        <w:t>,</w:t>
      </w:r>
      <w:r w:rsidR="00424A5F">
        <w:t xml:space="preserve"> it was decided that such operations </w:t>
      </w:r>
      <w:r w:rsidR="0083555A">
        <w:t xml:space="preserve">are </w:t>
      </w:r>
      <w:r w:rsidR="003F69E3">
        <w:t xml:space="preserve">relatively </w:t>
      </w:r>
      <w:r w:rsidR="0083555A">
        <w:t xml:space="preserve">infrequent (e.g. 1 or 2 out of 50 stations on the slaughter floor) and hence the </w:t>
      </w:r>
      <w:r w:rsidR="005161ED">
        <w:t>underestimation will be relatively small</w:t>
      </w:r>
      <w:r w:rsidR="002467F2">
        <w:t xml:space="preserve"> and of little practical importance</w:t>
      </w:r>
      <w:r w:rsidR="005161ED">
        <w:t>.</w:t>
      </w:r>
    </w:p>
    <w:p w14:paraId="3C163329" w14:textId="77777777" w:rsidR="002A6CB1" w:rsidRDefault="002A6CB1" w:rsidP="00F75904">
      <w:pPr>
        <w:pStyle w:val="Heading2-Input"/>
      </w:pPr>
      <w:bookmarkStart w:id="3" w:name="_Ref160194670"/>
      <w:r>
        <w:t>Number of BR (and other) units</w:t>
      </w:r>
      <w:bookmarkEnd w:id="3"/>
    </w:p>
    <w:p w14:paraId="3AB1CF32" w14:textId="40B559B8" w:rsidR="008B74DA" w:rsidRDefault="001F142D" w:rsidP="008B74DA">
      <w:r>
        <w:t xml:space="preserve">Enter the number of steriliser units you have installed in the boning room (BR) and in other locations, where they are </w:t>
      </w:r>
      <w:r w:rsidR="009932FD">
        <w:t>potentially used infrequently.</w:t>
      </w:r>
      <w:r w:rsidR="00960B7F">
        <w:t xml:space="preserve"> Such units may include the pre-trim stand(s) into the boning room</w:t>
      </w:r>
      <w:r w:rsidR="000F7FC8">
        <w:t>, Carton Meat Assessment, load out areas, etc.</w:t>
      </w:r>
      <w:r w:rsidR="00CF201C">
        <w:t xml:space="preserve"> The difference between these and SF units is that for the </w:t>
      </w:r>
      <w:r w:rsidR="00817C34">
        <w:t>SF units</w:t>
      </w:r>
      <w:r w:rsidR="00853241">
        <w:t>,</w:t>
      </w:r>
      <w:r w:rsidR="00817C34">
        <w:t xml:space="preserve"> </w:t>
      </w:r>
      <w:r w:rsidR="00CF201C">
        <w:t xml:space="preserve">the number of </w:t>
      </w:r>
      <w:r w:rsidR="00817C34">
        <w:t xml:space="preserve">Econoliser </w:t>
      </w:r>
      <w:r w:rsidR="00CF201C">
        <w:t xml:space="preserve">activations is based on the </w:t>
      </w:r>
      <w:r w:rsidR="00157CF5">
        <w:t>average daily kill, while for BR (and other) units</w:t>
      </w:r>
      <w:r w:rsidR="00853241">
        <w:t>,</w:t>
      </w:r>
      <w:r w:rsidR="00157CF5">
        <w:t xml:space="preserve"> the number of </w:t>
      </w:r>
      <w:r w:rsidR="00817C34">
        <w:t xml:space="preserve">Econoliser </w:t>
      </w:r>
      <w:r w:rsidR="00157CF5">
        <w:t xml:space="preserve">activations is based on </w:t>
      </w:r>
      <w:r w:rsidR="006D2024">
        <w:t xml:space="preserve">additional </w:t>
      </w:r>
      <w:r w:rsidR="00171AA4">
        <w:t>user in</w:t>
      </w:r>
      <w:r w:rsidR="006D2024">
        <w:t>formation</w:t>
      </w:r>
      <w:r w:rsidR="00171AA4">
        <w:t>.</w:t>
      </w:r>
      <w:r w:rsidR="0005426B">
        <w:t xml:space="preserve"> We suggest you use the “Steriliser Audit” tab and complete the information in the bottom table for the boning room and other areas.</w:t>
      </w:r>
    </w:p>
    <w:p w14:paraId="26484739" w14:textId="4284C2E4" w:rsidR="00AD6B46" w:rsidRDefault="00AD6B46" w:rsidP="002D2D47">
      <w:pPr>
        <w:shd w:val="clear" w:color="auto" w:fill="C1E4F5" w:themeFill="accent1" w:themeFillTint="33"/>
      </w:pPr>
      <w:bookmarkStart w:id="4" w:name="_Hlk160194922"/>
      <w:r>
        <w:t>Data validation requires the input to be a whole number (integer) between 0 and 100</w:t>
      </w:r>
      <w:r w:rsidR="00AE33C7">
        <w:t xml:space="preserve"> (units)</w:t>
      </w:r>
      <w:r>
        <w:t>.</w:t>
      </w:r>
    </w:p>
    <w:p w14:paraId="5C604AD0" w14:textId="60CAF642" w:rsidR="00F61912" w:rsidRDefault="00F61912" w:rsidP="002D2D47">
      <w:pPr>
        <w:shd w:val="clear" w:color="auto" w:fill="C1E4F5" w:themeFill="accent1" w:themeFillTint="33"/>
      </w:pPr>
      <w:r w:rsidRPr="00F61912">
        <w:rPr>
          <w:b/>
          <w:bCs/>
        </w:rPr>
        <w:t>For Steriliser</w:t>
      </w:r>
      <w:r>
        <w:t>:</w:t>
      </w:r>
      <w:r w:rsidR="001F142D">
        <w:t xml:space="preserve"> </w:t>
      </w:r>
      <w:r w:rsidR="008F3365">
        <w:t xml:space="preserve">We use this number, together with SF units (see </w:t>
      </w:r>
      <w:r w:rsidR="008F3365">
        <w:fldChar w:fldCharType="begin"/>
      </w:r>
      <w:r w:rsidR="008F3365">
        <w:instrText xml:space="preserve"> REF _Ref160195182 \n \h </w:instrText>
      </w:r>
      <w:r w:rsidR="002D2D47">
        <w:instrText xml:space="preserve"> \* MERGEFORMAT </w:instrText>
      </w:r>
      <w:r w:rsidR="008F3365">
        <w:fldChar w:fldCharType="separate"/>
      </w:r>
      <w:r w:rsidR="00F36B8A">
        <w:t>I-2</w:t>
      </w:r>
      <w:r w:rsidR="008F3365">
        <w:fldChar w:fldCharType="end"/>
      </w:r>
      <w:r w:rsidR="008F3365">
        <w:t xml:space="preserve">) </w:t>
      </w:r>
      <w:r w:rsidR="004860D1">
        <w:t xml:space="preserve">and </w:t>
      </w:r>
      <w:r w:rsidR="008F3365">
        <w:t>the flow rate to calculate the water usage. For this calculation</w:t>
      </w:r>
      <w:r w:rsidR="00853241">
        <w:t>,</w:t>
      </w:r>
      <w:r w:rsidR="008F3365">
        <w:t xml:space="preserve"> i</w:t>
      </w:r>
      <w:r w:rsidR="00942F4B">
        <w:t>t</w:t>
      </w:r>
      <w:r w:rsidR="008F3365">
        <w:t xml:space="preserve"> does not matter whether a steriliser is used more than once per carcase</w:t>
      </w:r>
      <w:r w:rsidR="00995ABC">
        <w:t xml:space="preserve"> (e.g. per side)</w:t>
      </w:r>
      <w:r w:rsidR="008F3365">
        <w:t>, as the rate of water flow will be independent o</w:t>
      </w:r>
      <w:r w:rsidR="00942F4B">
        <w:t>f</w:t>
      </w:r>
      <w:r w:rsidR="008F3365">
        <w:t xml:space="preserve"> how often operators dip their knives in the sterilisers.</w:t>
      </w:r>
    </w:p>
    <w:p w14:paraId="680E5253" w14:textId="7F88E541" w:rsidR="00925474" w:rsidRDefault="00F61912" w:rsidP="002D2D47">
      <w:pPr>
        <w:shd w:val="clear" w:color="auto" w:fill="C1E4F5" w:themeFill="accent1" w:themeFillTint="33"/>
      </w:pPr>
      <w:r w:rsidRPr="00F61912">
        <w:rPr>
          <w:b/>
          <w:bCs/>
        </w:rPr>
        <w:t>For Econoliser</w:t>
      </w:r>
      <w:r>
        <w:t>:</w:t>
      </w:r>
      <w:r w:rsidR="00925474">
        <w:t xml:space="preserve"> We assume that these units </w:t>
      </w:r>
      <w:r w:rsidR="00A97BD6">
        <w:t>are</w:t>
      </w:r>
      <w:r w:rsidR="00925474">
        <w:t xml:space="preserve"> used relatively infrequently, and hence we need an estimate of how often</w:t>
      </w:r>
      <w:r w:rsidR="003C313B">
        <w:t>, on average,</w:t>
      </w:r>
      <w:r w:rsidR="00925474">
        <w:t xml:space="preserve"> they are used</w:t>
      </w:r>
      <w:r w:rsidR="00294652">
        <w:t xml:space="preserve">, which is </w:t>
      </w:r>
      <w:r w:rsidR="00313CF3">
        <w:t xml:space="preserve">specified by </w:t>
      </w:r>
      <w:r w:rsidR="00220B0C">
        <w:fldChar w:fldCharType="begin"/>
      </w:r>
      <w:r w:rsidR="00220B0C">
        <w:instrText xml:space="preserve"> REF _Ref160195271 \n \h </w:instrText>
      </w:r>
      <w:r w:rsidR="002D2D47">
        <w:instrText xml:space="preserve"> \* MERGEFORMAT </w:instrText>
      </w:r>
      <w:r w:rsidR="00220B0C">
        <w:fldChar w:fldCharType="separate"/>
      </w:r>
      <w:r w:rsidR="00F36B8A">
        <w:t>I-8</w:t>
      </w:r>
      <w:r w:rsidR="00220B0C">
        <w:fldChar w:fldCharType="end"/>
      </w:r>
      <w:r w:rsidR="00220B0C">
        <w:t>.</w:t>
      </w:r>
    </w:p>
    <w:p w14:paraId="081FA84A" w14:textId="2DB04456" w:rsidR="00F61912" w:rsidRPr="008B74DA" w:rsidRDefault="00EB67DC" w:rsidP="00CF384D">
      <w:pPr>
        <w:shd w:val="clear" w:color="auto" w:fill="C1E4F5" w:themeFill="accent1" w:themeFillTint="33"/>
      </w:pPr>
      <w:r>
        <w:t xml:space="preserve">Note that some of these sterilisers may be used quite frequently, </w:t>
      </w:r>
      <w:r w:rsidR="006E0297">
        <w:t>for example,</w:t>
      </w:r>
      <w:r>
        <w:t xml:space="preserve"> </w:t>
      </w:r>
      <w:r w:rsidR="006E0297">
        <w:t xml:space="preserve">at </w:t>
      </w:r>
      <w:r>
        <w:t>the BR pre-trim</w:t>
      </w:r>
      <w:r w:rsidR="00853241">
        <w:t>,</w:t>
      </w:r>
      <w:r w:rsidR="006E0297">
        <w:t xml:space="preserve"> the operator may sterilise the knife </w:t>
      </w:r>
      <w:r w:rsidR="00725F74">
        <w:t>after each carcase side</w:t>
      </w:r>
      <w:r w:rsidR="00111D7E">
        <w:t xml:space="preserve">, for regulatory </w:t>
      </w:r>
      <w:r w:rsidR="008503D8">
        <w:t>or</w:t>
      </w:r>
      <w:r w:rsidR="00111D7E">
        <w:t xml:space="preserve"> fat-removal purposes</w:t>
      </w:r>
      <w:r w:rsidR="00E462F7">
        <w:t xml:space="preserve">, </w:t>
      </w:r>
      <w:r w:rsidR="00725F74">
        <w:t>while</w:t>
      </w:r>
      <w:r w:rsidR="00E462F7">
        <w:t xml:space="preserve"> at the entry </w:t>
      </w:r>
      <w:r w:rsidR="00725F74">
        <w:t xml:space="preserve">to </w:t>
      </w:r>
      <w:r w:rsidR="00E462F7">
        <w:t>the boning room</w:t>
      </w:r>
      <w:r w:rsidR="00853241">
        <w:t>,</w:t>
      </w:r>
      <w:r w:rsidR="00E462F7">
        <w:t xml:space="preserve"> staff with knives </w:t>
      </w:r>
      <w:r w:rsidR="00725F74">
        <w:t xml:space="preserve">may </w:t>
      </w:r>
      <w:r w:rsidR="00E462F7">
        <w:t>sterilise their kni</w:t>
      </w:r>
      <w:r w:rsidR="00853241">
        <w:t>v</w:t>
      </w:r>
      <w:r w:rsidR="00E462F7">
        <w:t>e</w:t>
      </w:r>
      <w:r w:rsidR="00AF356D">
        <w:t>s after each break</w:t>
      </w:r>
      <w:r w:rsidR="00111D7E">
        <w:t>.</w:t>
      </w:r>
      <w:r w:rsidR="00E462F7">
        <w:t xml:space="preserve"> On the other hand, other</w:t>
      </w:r>
      <w:r w:rsidR="006F7356">
        <w:t xml:space="preserve"> sterilisers</w:t>
      </w:r>
      <w:r w:rsidR="00E462F7">
        <w:t xml:space="preserve"> may</w:t>
      </w:r>
      <w:r w:rsidR="006F7356">
        <w:t xml:space="preserve"> get used very infrequently, such as those at the carton meat assessment (CMA) or in the load-out area.</w:t>
      </w:r>
      <w:r w:rsidR="00635D29">
        <w:t xml:space="preserve"> Both cases are OK and all these sterilisers, and the frequency with which they are used should be included</w:t>
      </w:r>
      <w:r w:rsidR="000A0BC2">
        <w:t xml:space="preserve"> here. </w:t>
      </w:r>
    </w:p>
    <w:p w14:paraId="3AB578FF" w14:textId="77777777" w:rsidR="002A6CB1" w:rsidRDefault="002A6CB1" w:rsidP="00F75904">
      <w:pPr>
        <w:pStyle w:val="Heading2-Input"/>
      </w:pPr>
      <w:bookmarkStart w:id="5" w:name="_Ref160210710"/>
      <w:bookmarkEnd w:id="4"/>
      <w:r>
        <w:t>Average flow rate (Sterilisers only)</w:t>
      </w:r>
      <w:bookmarkEnd w:id="5"/>
    </w:p>
    <w:p w14:paraId="33396347" w14:textId="11B645AB" w:rsidR="00271546" w:rsidRDefault="008A3FEE" w:rsidP="00271546">
      <w:r>
        <w:t xml:space="preserve">The flow rate </w:t>
      </w:r>
      <w:r w:rsidR="00485C7E">
        <w:t xml:space="preserve">(litres per minute) </w:t>
      </w:r>
      <w:r>
        <w:t>of sterilisers is important for calculating the daily and annual water usage associated with sterilisers.</w:t>
      </w:r>
      <w:r w:rsidR="00AA46EC">
        <w:t xml:space="preserve"> We understand that each steriliser may have a slightly different flow rate and if you have measured this, e.g. using a clip-on flow meter, then you can capture this </w:t>
      </w:r>
      <w:r w:rsidR="003625D9">
        <w:t>information</w:t>
      </w:r>
      <w:r w:rsidR="00AA46EC">
        <w:t xml:space="preserve"> in </w:t>
      </w:r>
      <w:r w:rsidR="007F2477">
        <w:t xml:space="preserve">the </w:t>
      </w:r>
      <w:r w:rsidR="008D0F98">
        <w:t xml:space="preserve">two </w:t>
      </w:r>
      <w:r w:rsidR="007F2477">
        <w:t>table</w:t>
      </w:r>
      <w:r w:rsidR="008D0F98">
        <w:t>s</w:t>
      </w:r>
      <w:r w:rsidR="007F2477">
        <w:t xml:space="preserve"> </w:t>
      </w:r>
      <w:r w:rsidR="008D0F98">
        <w:t xml:space="preserve">of </w:t>
      </w:r>
      <w:r w:rsidR="00AA46EC">
        <w:t>the “Steriliser Audit” tab</w:t>
      </w:r>
      <w:r w:rsidR="007F2477">
        <w:t xml:space="preserve">. </w:t>
      </w:r>
      <w:r w:rsidR="008D0F98">
        <w:t xml:space="preserve">The input into this cell should be based on the </w:t>
      </w:r>
      <w:r w:rsidR="00411815">
        <w:t>“</w:t>
      </w:r>
      <w:r w:rsidR="00411815" w:rsidRPr="00411815">
        <w:t>Combined average flow rate</w:t>
      </w:r>
      <w:r w:rsidR="00411815">
        <w:t>” cell</w:t>
      </w:r>
      <w:r w:rsidR="001972BB">
        <w:t>, which can be found</w:t>
      </w:r>
      <w:r w:rsidR="00411815">
        <w:t xml:space="preserve"> below the bottom table</w:t>
      </w:r>
      <w:r w:rsidR="00A12286">
        <w:t xml:space="preserve">; this cell combines the average flow rates of slaughter floor </w:t>
      </w:r>
      <w:r w:rsidR="000C21A1">
        <w:t xml:space="preserve">sterilisers </w:t>
      </w:r>
      <w:r w:rsidR="00A12286">
        <w:t>(top table) and boning room and other</w:t>
      </w:r>
      <w:r w:rsidR="000C21A1">
        <w:t xml:space="preserve"> sterilisers (bottom table)</w:t>
      </w:r>
      <w:r w:rsidR="00411815">
        <w:t>.</w:t>
      </w:r>
    </w:p>
    <w:p w14:paraId="5F7CCA97" w14:textId="723ECD38" w:rsidR="00EA7191" w:rsidRDefault="00EA7191" w:rsidP="004D21A0">
      <w:pPr>
        <w:shd w:val="clear" w:color="auto" w:fill="C1E4F5" w:themeFill="accent1" w:themeFillTint="33"/>
      </w:pPr>
      <w:r>
        <w:t>Data validation requires the input to be a number between 0</w:t>
      </w:r>
      <w:r w:rsidR="00AD6B46">
        <w:t>.1</w:t>
      </w:r>
      <w:r>
        <w:t xml:space="preserve"> and </w:t>
      </w:r>
      <w:r w:rsidR="00AD6B46">
        <w:t>15</w:t>
      </w:r>
      <w:r w:rsidR="00C1041C">
        <w:t xml:space="preserve"> (litres per minute)</w:t>
      </w:r>
      <w:r>
        <w:t>.</w:t>
      </w:r>
    </w:p>
    <w:p w14:paraId="4A5527D1" w14:textId="015BAFE5" w:rsidR="00F61912" w:rsidRDefault="00F61912" w:rsidP="004D21A0">
      <w:pPr>
        <w:shd w:val="clear" w:color="auto" w:fill="C1E4F5" w:themeFill="accent1" w:themeFillTint="33"/>
      </w:pPr>
      <w:r w:rsidRPr="00F61912">
        <w:rPr>
          <w:b/>
          <w:bCs/>
        </w:rPr>
        <w:t>For Steriliser</w:t>
      </w:r>
      <w:r>
        <w:t>:</w:t>
      </w:r>
      <w:r w:rsidR="00E0304A">
        <w:t xml:space="preserve"> </w:t>
      </w:r>
      <w:r w:rsidR="005F20DC">
        <w:t>Use</w:t>
      </w:r>
      <w:r w:rsidR="00942F4B">
        <w:t>d</w:t>
      </w:r>
      <w:r w:rsidR="005F20DC">
        <w:t xml:space="preserve"> together with the number of sterilisers to calculate the daily water usage.</w:t>
      </w:r>
    </w:p>
    <w:p w14:paraId="517D767A" w14:textId="54CEE551" w:rsidR="008B74DA" w:rsidRPr="008B74DA" w:rsidRDefault="00F61912" w:rsidP="004D21A0">
      <w:pPr>
        <w:shd w:val="clear" w:color="auto" w:fill="C1E4F5" w:themeFill="accent1" w:themeFillTint="33"/>
      </w:pPr>
      <w:r w:rsidRPr="00F61912">
        <w:rPr>
          <w:b/>
          <w:bCs/>
        </w:rPr>
        <w:t>For Econoliser</w:t>
      </w:r>
      <w:r>
        <w:t>:</w:t>
      </w:r>
      <w:r w:rsidR="003E579A">
        <w:t xml:space="preserve"> Not used.</w:t>
      </w:r>
    </w:p>
    <w:p w14:paraId="1919B504" w14:textId="77777777" w:rsidR="00F61912" w:rsidRDefault="002A6CB1" w:rsidP="00F61912">
      <w:pPr>
        <w:pStyle w:val="Heading2-Input"/>
      </w:pPr>
      <w:bookmarkStart w:id="6" w:name="_Ref160211021"/>
      <w:r>
        <w:t>Water use per cycle (Econoliser)</w:t>
      </w:r>
      <w:bookmarkEnd w:id="6"/>
    </w:p>
    <w:p w14:paraId="3D9659E9" w14:textId="337AB761" w:rsidR="005F698D" w:rsidRDefault="00842DA9" w:rsidP="005F698D">
      <w:r>
        <w:t>To calculate the water used by the Econoliser</w:t>
      </w:r>
      <w:r w:rsidR="00853241">
        <w:t>,</w:t>
      </w:r>
      <w:r>
        <w:t xml:space="preserve"> we need to know the amount of water</w:t>
      </w:r>
      <w:r w:rsidR="0043447A">
        <w:t xml:space="preserve"> used per cycle. The default value</w:t>
      </w:r>
      <w:r w:rsidR="005A6983">
        <w:t xml:space="preserve"> of 140 ml (= 0.14 L) is appropriate</w:t>
      </w:r>
      <w:r w:rsidR="00825067">
        <w:t xml:space="preserve"> for the </w:t>
      </w:r>
      <w:r w:rsidR="00953371">
        <w:t xml:space="preserve">factory-set </w:t>
      </w:r>
      <w:r w:rsidR="00825067">
        <w:t>cycle time of 4.5 s</w:t>
      </w:r>
      <w:r w:rsidR="0043447A">
        <w:t xml:space="preserve">, provided the water </w:t>
      </w:r>
      <w:r w:rsidR="0043447A">
        <w:lastRenderedPageBreak/>
        <w:t xml:space="preserve">pressure is </w:t>
      </w:r>
      <w:r w:rsidR="00436409">
        <w:t xml:space="preserve">the required </w:t>
      </w:r>
      <w:r w:rsidR="0043447A">
        <w:t>35 PSI</w:t>
      </w:r>
      <w:r w:rsidR="00311459">
        <w:t>.</w:t>
      </w:r>
      <w:r w:rsidR="003F7396">
        <w:t xml:space="preserve"> Unless you change most or all Econoliser units</w:t>
      </w:r>
      <w:r w:rsidR="00853241">
        <w:t>,</w:t>
      </w:r>
      <w:r w:rsidR="003F7396">
        <w:t xml:space="preserve"> we suggest you leave this value unchanged.</w:t>
      </w:r>
    </w:p>
    <w:p w14:paraId="729BA774" w14:textId="60206A04" w:rsidR="00631B3E" w:rsidRPr="005F698D" w:rsidRDefault="00631B3E" w:rsidP="00E33325">
      <w:pPr>
        <w:shd w:val="clear" w:color="auto" w:fill="C1E4F5" w:themeFill="accent1" w:themeFillTint="33"/>
      </w:pPr>
      <w:r>
        <w:t>Data validation requires the input to be a number between 0.08 and 0.2</w:t>
      </w:r>
      <w:r w:rsidR="003B78CB">
        <w:t xml:space="preserve"> (</w:t>
      </w:r>
      <w:r w:rsidR="00D86326">
        <w:t>litres</w:t>
      </w:r>
      <w:r w:rsidR="003B78CB">
        <w:t>)</w:t>
      </w:r>
      <w:r>
        <w:t>.</w:t>
      </w:r>
    </w:p>
    <w:p w14:paraId="0A4221B7" w14:textId="69C01649" w:rsidR="00F61912" w:rsidRDefault="00F61912" w:rsidP="00E33325">
      <w:pPr>
        <w:shd w:val="clear" w:color="auto" w:fill="C1E4F5" w:themeFill="accent1" w:themeFillTint="33"/>
      </w:pPr>
      <w:r w:rsidRPr="00F61912">
        <w:rPr>
          <w:b/>
          <w:bCs/>
        </w:rPr>
        <w:t>For Steriliser</w:t>
      </w:r>
      <w:r>
        <w:t>:</w:t>
      </w:r>
      <w:r w:rsidR="005F698D">
        <w:t xml:space="preserve"> Not used.</w:t>
      </w:r>
    </w:p>
    <w:p w14:paraId="1A151296" w14:textId="77777777" w:rsidR="003F7B03" w:rsidRDefault="00F61912" w:rsidP="00E33325">
      <w:pPr>
        <w:shd w:val="clear" w:color="auto" w:fill="C1E4F5" w:themeFill="accent1" w:themeFillTint="33"/>
      </w:pPr>
      <w:r w:rsidRPr="005F698D">
        <w:rPr>
          <w:b/>
          <w:bCs/>
        </w:rPr>
        <w:t>For Econoliser</w:t>
      </w:r>
      <w:r>
        <w:t>:</w:t>
      </w:r>
      <w:r w:rsidR="00A14063">
        <w:t xml:space="preserve"> Used together with the number of carcases processed daily and the number of activation</w:t>
      </w:r>
      <w:r w:rsidR="00D93174">
        <w:t>s</w:t>
      </w:r>
      <w:r w:rsidR="00A14063">
        <w:t xml:space="preserve"> of non-slaughter floor sterilisers to calculate the water usage.</w:t>
      </w:r>
    </w:p>
    <w:p w14:paraId="4C4587B4" w14:textId="12386F5E" w:rsidR="008B74DA" w:rsidRPr="008B74DA" w:rsidRDefault="003F7B03" w:rsidP="00E33325">
      <w:pPr>
        <w:shd w:val="clear" w:color="auto" w:fill="C1E4F5" w:themeFill="accent1" w:themeFillTint="33"/>
      </w:pPr>
      <w:r>
        <w:t>Airtech have specified that the default spray nozzles in the Econoliser provide 15 ml of water per second, i.e. 15×(2 nozzles)×4.5s = 135 ml per activation, which was rounded up to 140 ml based on Airtech’s experience.</w:t>
      </w:r>
    </w:p>
    <w:p w14:paraId="2A980812" w14:textId="77777777" w:rsidR="002A6CB1" w:rsidRDefault="002A6CB1" w:rsidP="00F75904">
      <w:pPr>
        <w:pStyle w:val="Heading2-Input"/>
      </w:pPr>
      <w:bookmarkStart w:id="7" w:name="_Ref160210768"/>
      <w:r>
        <w:t>Average daily operating duration</w:t>
      </w:r>
      <w:bookmarkEnd w:id="7"/>
    </w:p>
    <w:p w14:paraId="68B18827" w14:textId="2390315B" w:rsidR="00BF49CC" w:rsidRDefault="00620D61" w:rsidP="00BF49CC">
      <w:r>
        <w:t>The time the sterilisers are flowing</w:t>
      </w:r>
      <w:r w:rsidR="008E0261">
        <w:t xml:space="preserve"> affects how much water they use. You should input th</w:t>
      </w:r>
      <w:r w:rsidR="0023573A">
        <w:t>e</w:t>
      </w:r>
      <w:r w:rsidR="008E0261">
        <w:t xml:space="preserve"> relevant time (in hours) here</w:t>
      </w:r>
      <w:r w:rsidR="009F1406">
        <w:t>, from the start of the day when sterilisers are turned on to the end of the day when they are turned off</w:t>
      </w:r>
      <w:r w:rsidR="008E0261">
        <w:t>. If sterilisers are consistently turned off during breaks</w:t>
      </w:r>
      <w:r w:rsidR="00B41EFE">
        <w:t>,</w:t>
      </w:r>
      <w:r w:rsidR="008E0261">
        <w:t xml:space="preserve"> then you should exclude break times from this input</w:t>
      </w:r>
      <w:r w:rsidR="00B41EFE">
        <w:t>. However, if sterilisers are left to flow during breaks</w:t>
      </w:r>
      <w:r w:rsidR="0023573A">
        <w:t>,</w:t>
      </w:r>
      <w:r w:rsidR="00B41EFE">
        <w:t xml:space="preserve"> then break durations should be included.</w:t>
      </w:r>
    </w:p>
    <w:p w14:paraId="3D05891E" w14:textId="77777777" w:rsidR="00F25D33" w:rsidRDefault="000A470E" w:rsidP="00BF49CC">
      <w:r>
        <w:t xml:space="preserve">We assume that the operating duration per day is the same on each day, on average. </w:t>
      </w:r>
      <w:r w:rsidR="003463A4">
        <w:t>This can accommodate various scenarios and only the average duration is important.</w:t>
      </w:r>
    </w:p>
    <w:p w14:paraId="35DC77FB" w14:textId="77777777" w:rsidR="003A6E6A" w:rsidRDefault="00F25D33" w:rsidP="00F25D33">
      <w:pPr>
        <w:ind w:left="720"/>
      </w:pPr>
      <w:r>
        <w:t>E</w:t>
      </w:r>
      <w:r w:rsidR="003463A4">
        <w:t>xample</w:t>
      </w:r>
      <w:r>
        <w:t>:</w:t>
      </w:r>
      <w:r w:rsidR="003463A4">
        <w:t xml:space="preserve"> </w:t>
      </w:r>
      <w:r>
        <w:t>C</w:t>
      </w:r>
      <w:r w:rsidR="003463A4">
        <w:t xml:space="preserve">onsider a plant that </w:t>
      </w:r>
      <w:r w:rsidR="00AC5971">
        <w:t xml:space="preserve">operates </w:t>
      </w:r>
      <w:r w:rsidR="00607C3D">
        <w:t xml:space="preserve">38 weeks of the year </w:t>
      </w:r>
      <w:r w:rsidR="00AC5971">
        <w:t>5 days per week, 10 hours each day,</w:t>
      </w:r>
      <w:r w:rsidR="00607C3D">
        <w:t xml:space="preserve"> and for 12 weeks this plant operates a</w:t>
      </w:r>
      <w:r w:rsidR="00FC1937">
        <w:t>n additional</w:t>
      </w:r>
      <w:r w:rsidR="00607C3D">
        <w:t xml:space="preserve"> Saturday morning shift </w:t>
      </w:r>
      <w:r w:rsidR="00FC1937">
        <w:t xml:space="preserve">(5 hours); </w:t>
      </w:r>
      <w:r w:rsidR="005003CF">
        <w:t xml:space="preserve">the plant is shut down for maintenance for </w:t>
      </w:r>
      <w:r w:rsidR="00FC1937">
        <w:t xml:space="preserve">two </w:t>
      </w:r>
      <w:r w:rsidR="005003CF">
        <w:t xml:space="preserve">weeks. </w:t>
      </w:r>
      <w:r w:rsidR="008B1C80">
        <w:t>The total number of hours this plant operat</w:t>
      </w:r>
      <w:r w:rsidR="005038AE">
        <w:t>es</w:t>
      </w:r>
      <w:r w:rsidR="008B1C80">
        <w:t xml:space="preserve"> </w:t>
      </w:r>
      <w:r>
        <w:t>is</w:t>
      </w:r>
      <w:r w:rsidR="003A6E6A">
        <w:t>:</w:t>
      </w:r>
    </w:p>
    <w:p w14:paraId="0E4621EE" w14:textId="264FAE1E" w:rsidR="000A470E" w:rsidRDefault="005038AE" w:rsidP="00F25D33">
      <w:pPr>
        <w:ind w:left="720"/>
      </w:pPr>
      <w:r>
        <w:t xml:space="preserve"> (</w:t>
      </w:r>
      <w:r w:rsidR="00BC10BE">
        <w:t>50</w:t>
      </w:r>
      <w:r>
        <w:t xml:space="preserve"> weeks) × (5 days per week) × (10 hours per day) + </w:t>
      </w:r>
      <w:r w:rsidR="003A6E6A">
        <w:br/>
        <w:t xml:space="preserve">   (</w:t>
      </w:r>
      <w:r>
        <w:t>12</w:t>
      </w:r>
      <w:r w:rsidR="003A6E6A">
        <w:t xml:space="preserve"> weeks) × (</w:t>
      </w:r>
      <w:r w:rsidR="00BC10BE">
        <w:t xml:space="preserve">1 Saturday per week) × (5 hours per day) = </w:t>
      </w:r>
      <w:r w:rsidR="00280CF9">
        <w:t>2560 hours</w:t>
      </w:r>
      <w:r w:rsidR="00711B76">
        <w:br/>
        <w:t>which are worked over</w:t>
      </w:r>
      <w:r w:rsidR="000B609B">
        <w:br/>
        <w:t xml:space="preserve">   </w:t>
      </w:r>
      <w:r w:rsidR="005A394C">
        <w:t xml:space="preserve">(50 weeks) × (5 days per week) + (12 weeks) × (1 days per week) = </w:t>
      </w:r>
      <w:r w:rsidR="000B609B">
        <w:t>262 days</w:t>
      </w:r>
      <w:r w:rsidR="000B609B">
        <w:br/>
        <w:t xml:space="preserve">giving an average </w:t>
      </w:r>
      <w:r w:rsidR="00AC25BD">
        <w:t>operating time per day as 2560 / 262 = 9.8</w:t>
      </w:r>
    </w:p>
    <w:p w14:paraId="6D9F7791" w14:textId="6C058D31" w:rsidR="005D62E7" w:rsidRPr="00BF49CC" w:rsidRDefault="005D62E7" w:rsidP="006F0A8E">
      <w:pPr>
        <w:shd w:val="clear" w:color="auto" w:fill="C1E4F5" w:themeFill="accent1" w:themeFillTint="33"/>
      </w:pPr>
      <w:r>
        <w:t>Data validation requires the input to be a number between 1 and 24</w:t>
      </w:r>
      <w:r w:rsidR="00FC0D76">
        <w:t xml:space="preserve"> (hours)</w:t>
      </w:r>
      <w:r>
        <w:t>.</w:t>
      </w:r>
    </w:p>
    <w:p w14:paraId="330F280E" w14:textId="33EAADDA" w:rsidR="00F61912" w:rsidRDefault="00F61912" w:rsidP="006F0A8E">
      <w:pPr>
        <w:shd w:val="clear" w:color="auto" w:fill="C1E4F5" w:themeFill="accent1" w:themeFillTint="33"/>
      </w:pPr>
      <w:r w:rsidRPr="00BA4F46">
        <w:rPr>
          <w:b/>
          <w:bCs/>
        </w:rPr>
        <w:t>For Steriliser</w:t>
      </w:r>
      <w:r>
        <w:t>:</w:t>
      </w:r>
      <w:r w:rsidR="004217FC">
        <w:t xml:space="preserve"> Used to calculate the daily water consumption.</w:t>
      </w:r>
    </w:p>
    <w:p w14:paraId="77F24398" w14:textId="63FB28E3" w:rsidR="008B74DA" w:rsidRPr="008B74DA" w:rsidRDefault="00F61912" w:rsidP="006F0A8E">
      <w:pPr>
        <w:shd w:val="clear" w:color="auto" w:fill="C1E4F5" w:themeFill="accent1" w:themeFillTint="33"/>
      </w:pPr>
      <w:r w:rsidRPr="00BA4F46">
        <w:rPr>
          <w:b/>
          <w:bCs/>
        </w:rPr>
        <w:t>For Econoliser</w:t>
      </w:r>
      <w:r>
        <w:t>:</w:t>
      </w:r>
      <w:r w:rsidR="00BF49CC">
        <w:t xml:space="preserve"> Not used.</w:t>
      </w:r>
    </w:p>
    <w:p w14:paraId="257A75CE" w14:textId="77777777" w:rsidR="002A6CB1" w:rsidRDefault="002A6CB1" w:rsidP="00F75904">
      <w:pPr>
        <w:pStyle w:val="Heading2-Input"/>
      </w:pPr>
      <w:bookmarkStart w:id="8" w:name="_Ref160199756"/>
      <w:r>
        <w:t>Average daily kill (SF)</w:t>
      </w:r>
      <w:bookmarkEnd w:id="8"/>
    </w:p>
    <w:p w14:paraId="64E5727A" w14:textId="1337FEB8" w:rsidR="00EF336D" w:rsidRDefault="000F0199" w:rsidP="00EF336D">
      <w:bookmarkStart w:id="9" w:name="_Hlk160198529"/>
      <w:r>
        <w:t>Enter the average number of animals slaughtered per day</w:t>
      </w:r>
      <w:r w:rsidR="001F2316">
        <w:t xml:space="preserve">. Ideally use the average number calculated over a whole year, but you can use shorter </w:t>
      </w:r>
      <w:r w:rsidR="005C15FD">
        <w:t>durations, e.g. 3 or 6 months.</w:t>
      </w:r>
    </w:p>
    <w:p w14:paraId="65626662" w14:textId="3B99E699" w:rsidR="006F3298" w:rsidRDefault="006F3298" w:rsidP="000F3B8C">
      <w:pPr>
        <w:shd w:val="clear" w:color="auto" w:fill="C1E4F5" w:themeFill="accent1" w:themeFillTint="33"/>
      </w:pPr>
      <w:r>
        <w:t xml:space="preserve">Data validation requires the input to be a whole number (integer) between </w:t>
      </w:r>
      <w:r w:rsidR="00A14CDC">
        <w:t>1</w:t>
      </w:r>
      <w:r>
        <w:t xml:space="preserve"> and 1</w:t>
      </w:r>
      <w:r w:rsidR="00A14CDC">
        <w:t>5,0</w:t>
      </w:r>
      <w:r>
        <w:t>00</w:t>
      </w:r>
      <w:r w:rsidR="00937831">
        <w:t xml:space="preserve"> (animals)</w:t>
      </w:r>
      <w:r>
        <w:t>.</w:t>
      </w:r>
    </w:p>
    <w:p w14:paraId="1B0EBC01" w14:textId="2C8C4C84" w:rsidR="00EF336D" w:rsidRDefault="00EF336D" w:rsidP="000F3B8C">
      <w:pPr>
        <w:shd w:val="clear" w:color="auto" w:fill="C1E4F5" w:themeFill="accent1" w:themeFillTint="33"/>
      </w:pPr>
      <w:r w:rsidRPr="00BA4F46">
        <w:rPr>
          <w:b/>
          <w:bCs/>
        </w:rPr>
        <w:t>For Steriliser</w:t>
      </w:r>
      <w:r>
        <w:t xml:space="preserve">: </w:t>
      </w:r>
      <w:r w:rsidR="00B23DEF">
        <w:t>Not used.</w:t>
      </w:r>
    </w:p>
    <w:p w14:paraId="1F4F4396" w14:textId="17A02847" w:rsidR="00EF336D" w:rsidRPr="008B74DA" w:rsidRDefault="00EF336D" w:rsidP="000F3B8C">
      <w:pPr>
        <w:shd w:val="clear" w:color="auto" w:fill="C1E4F5" w:themeFill="accent1" w:themeFillTint="33"/>
      </w:pPr>
      <w:r w:rsidRPr="00BA4F46">
        <w:rPr>
          <w:b/>
          <w:bCs/>
        </w:rPr>
        <w:t>For Econoliser</w:t>
      </w:r>
      <w:r>
        <w:t xml:space="preserve">: </w:t>
      </w:r>
      <w:r w:rsidR="00B23DEF">
        <w:t>Used as the estimated number of activations</w:t>
      </w:r>
      <w:r w:rsidR="00DE0D13">
        <w:t xml:space="preserve"> per unit per day</w:t>
      </w:r>
      <w:r w:rsidR="003975FB">
        <w:t xml:space="preserve"> to calculate water consumption.</w:t>
      </w:r>
    </w:p>
    <w:p w14:paraId="66061C73" w14:textId="77777777" w:rsidR="002A6CB1" w:rsidRDefault="002A6CB1" w:rsidP="00F75904">
      <w:pPr>
        <w:pStyle w:val="Heading2-Input"/>
      </w:pPr>
      <w:bookmarkStart w:id="10" w:name="_Ref160195271"/>
      <w:bookmarkEnd w:id="9"/>
      <w:r>
        <w:t>Average daily number of times knives are sterilised per unit (in BR &amp; other)</w:t>
      </w:r>
      <w:bookmarkEnd w:id="10"/>
    </w:p>
    <w:p w14:paraId="0C4C43B6" w14:textId="28799432" w:rsidR="00EF336D" w:rsidRDefault="00C725EE" w:rsidP="00EF336D">
      <w:r>
        <w:t>This is possibly the trickiest input in the tool.</w:t>
      </w:r>
      <w:r w:rsidR="00B576F4">
        <w:t xml:space="preserve"> What we are interested in is the number </w:t>
      </w:r>
      <w:r w:rsidR="00026768">
        <w:t xml:space="preserve">each non-slaughter floor </w:t>
      </w:r>
      <w:r w:rsidR="00B576F4">
        <w:t xml:space="preserve">unit is used </w:t>
      </w:r>
      <w:r w:rsidR="00026768">
        <w:t xml:space="preserve">daily. Recall from </w:t>
      </w:r>
      <w:r w:rsidR="00FF787E">
        <w:t xml:space="preserve">the discussion of inputs </w:t>
      </w:r>
      <w:r w:rsidR="00FF787E">
        <w:fldChar w:fldCharType="begin"/>
      </w:r>
      <w:r w:rsidR="00FF787E">
        <w:instrText xml:space="preserve"> REF _Ref160195182 \n \h </w:instrText>
      </w:r>
      <w:r w:rsidR="00FF787E">
        <w:fldChar w:fldCharType="separate"/>
      </w:r>
      <w:r w:rsidR="00F36B8A">
        <w:t>I-2</w:t>
      </w:r>
      <w:r w:rsidR="00FF787E">
        <w:fldChar w:fldCharType="end"/>
      </w:r>
      <w:r w:rsidR="00C33CB5">
        <w:t>,</w:t>
      </w:r>
      <w:r w:rsidR="00FF787E">
        <w:t xml:space="preserve"> </w:t>
      </w:r>
      <w:r w:rsidR="00FF787E">
        <w:fldChar w:fldCharType="begin"/>
      </w:r>
      <w:r w:rsidR="00FF787E">
        <w:instrText xml:space="preserve"> REF _Ref160194670 \n \h </w:instrText>
      </w:r>
      <w:r w:rsidR="00FF787E">
        <w:fldChar w:fldCharType="separate"/>
      </w:r>
      <w:r w:rsidR="00F36B8A">
        <w:t>I-3</w:t>
      </w:r>
      <w:r w:rsidR="00FF787E">
        <w:fldChar w:fldCharType="end"/>
      </w:r>
      <w:r w:rsidR="00FF787E">
        <w:t xml:space="preserve"> </w:t>
      </w:r>
      <w:r w:rsidR="00C33CB5">
        <w:t xml:space="preserve">and </w:t>
      </w:r>
      <w:r w:rsidR="00C33CB5">
        <w:fldChar w:fldCharType="begin"/>
      </w:r>
      <w:r w:rsidR="00C33CB5">
        <w:instrText xml:space="preserve"> REF _Ref160199756 \n \h </w:instrText>
      </w:r>
      <w:r w:rsidR="00C33CB5">
        <w:fldChar w:fldCharType="separate"/>
      </w:r>
      <w:r w:rsidR="00F36B8A">
        <w:t>I-7</w:t>
      </w:r>
      <w:r w:rsidR="00C33CB5">
        <w:fldChar w:fldCharType="end"/>
      </w:r>
      <w:r w:rsidR="00C33CB5">
        <w:t xml:space="preserve"> </w:t>
      </w:r>
      <w:r w:rsidR="00FF787E">
        <w:t>that we assume</w:t>
      </w:r>
      <w:r w:rsidR="00C33CB5">
        <w:t xml:space="preserve"> that slaughter floor units are used once per carcase. So, for the non-slaughter floor units</w:t>
      </w:r>
      <w:r w:rsidR="00853241">
        <w:t>,</w:t>
      </w:r>
      <w:r w:rsidR="00C33CB5">
        <w:t xml:space="preserve"> we need to know how often they are used</w:t>
      </w:r>
      <w:r w:rsidR="009F1039">
        <w:t>,</w:t>
      </w:r>
      <w:r w:rsidR="00C33CB5">
        <w:t xml:space="preserve"> on average</w:t>
      </w:r>
      <w:r w:rsidR="009F1039">
        <w:t>,</w:t>
      </w:r>
      <w:r w:rsidR="005728F2">
        <w:t xml:space="preserve"> to calculate the appropriate outputs. We suggest that you complete the bottom table (related to the boning room and other areas) of the “Steriliser Audit” tab.</w:t>
      </w:r>
      <w:r w:rsidR="00A76673">
        <w:t xml:space="preserve"> In this table</w:t>
      </w:r>
      <w:r w:rsidR="00853241">
        <w:t>,</w:t>
      </w:r>
      <w:r w:rsidR="00A76673">
        <w:t xml:space="preserve"> you can specify the number of units at each station (most will probably be 1) and how often </w:t>
      </w:r>
      <w:r w:rsidR="00F12175">
        <w:t>you estimate the unit would be used.</w:t>
      </w:r>
    </w:p>
    <w:p w14:paraId="778F67C4" w14:textId="7307B220" w:rsidR="00EC292F" w:rsidRPr="00EF336D" w:rsidRDefault="00EC292F" w:rsidP="0057739B">
      <w:pPr>
        <w:shd w:val="clear" w:color="auto" w:fill="C1E4F5" w:themeFill="accent1" w:themeFillTint="33"/>
      </w:pPr>
      <w:r>
        <w:lastRenderedPageBreak/>
        <w:t>Data validation requires the input to be a number between 1 and</w:t>
      </w:r>
      <w:r w:rsidR="00FE689D">
        <w:t xml:space="preserve"> 1</w:t>
      </w:r>
      <w:r w:rsidR="009F3331">
        <w:t>0</w:t>
      </w:r>
      <w:r w:rsidR="00FE689D">
        <w:t>,000</w:t>
      </w:r>
      <w:r w:rsidR="00EE56BB">
        <w:t xml:space="preserve"> (times per unit)</w:t>
      </w:r>
      <w:r>
        <w:t>.</w:t>
      </w:r>
      <w:r w:rsidR="004A751E">
        <w:t xml:space="preserve"> Note that </w:t>
      </w:r>
      <w:r w:rsidR="0096715F">
        <w:t>in most cases</w:t>
      </w:r>
      <w:r w:rsidR="00853241">
        <w:t>,</w:t>
      </w:r>
      <w:r w:rsidR="0096715F">
        <w:t xml:space="preserve"> it </w:t>
      </w:r>
      <w:r w:rsidR="004A751E">
        <w:t>would be reasonable for the input to be less than the average daily kil</w:t>
      </w:r>
      <w:r w:rsidR="00F91E9D">
        <w:t>l.</w:t>
      </w:r>
      <w:r w:rsidR="004A751E">
        <w:t xml:space="preserve"> </w:t>
      </w:r>
      <w:r w:rsidR="00F91E9D">
        <w:t>H</w:t>
      </w:r>
      <w:r w:rsidR="004A751E">
        <w:t>owever, for some scenarios</w:t>
      </w:r>
      <w:r w:rsidR="00853241">
        <w:t>,</w:t>
      </w:r>
      <w:r w:rsidR="004A751E">
        <w:t xml:space="preserve"> this may not hold, e.g. if we wanted to evaluate the</w:t>
      </w:r>
      <w:r w:rsidR="00EA5F67">
        <w:t xml:space="preserve"> </w:t>
      </w:r>
      <w:r w:rsidR="007C7B76">
        <w:t xml:space="preserve">boning room </w:t>
      </w:r>
      <w:r w:rsidR="00EA5F67">
        <w:t xml:space="preserve">pre-trim only, when knives are sterilised after each </w:t>
      </w:r>
      <w:r w:rsidR="00EA5F67" w:rsidRPr="00EA5F67">
        <w:rPr>
          <w:b/>
          <w:bCs/>
        </w:rPr>
        <w:t>carcase side</w:t>
      </w:r>
      <w:r w:rsidR="00EA5F67">
        <w:t xml:space="preserve">, </w:t>
      </w:r>
      <w:r w:rsidR="007C7B76">
        <w:t>and hence the input would be twice</w:t>
      </w:r>
      <w:r w:rsidR="00EA5F67">
        <w:t xml:space="preserve"> the daily kill.</w:t>
      </w:r>
    </w:p>
    <w:p w14:paraId="64CE493F" w14:textId="54332AAC" w:rsidR="00EF336D" w:rsidRDefault="00EF336D" w:rsidP="0057739B">
      <w:pPr>
        <w:shd w:val="clear" w:color="auto" w:fill="C1E4F5" w:themeFill="accent1" w:themeFillTint="33"/>
      </w:pPr>
      <w:bookmarkStart w:id="11" w:name="_Hlk160198543"/>
      <w:r w:rsidRPr="00BA4F46">
        <w:rPr>
          <w:b/>
          <w:bCs/>
        </w:rPr>
        <w:t>For Steriliser</w:t>
      </w:r>
      <w:r>
        <w:t xml:space="preserve">: </w:t>
      </w:r>
      <w:r w:rsidR="00F12175">
        <w:t>Not used.</w:t>
      </w:r>
    </w:p>
    <w:p w14:paraId="4EC5D091" w14:textId="214A0EF2" w:rsidR="008B74DA" w:rsidRPr="008B74DA" w:rsidRDefault="00EF336D" w:rsidP="0057739B">
      <w:pPr>
        <w:shd w:val="clear" w:color="auto" w:fill="C1E4F5" w:themeFill="accent1" w:themeFillTint="33"/>
      </w:pPr>
      <w:r w:rsidRPr="00BA4F46">
        <w:rPr>
          <w:b/>
          <w:bCs/>
        </w:rPr>
        <w:t>For Econoliser</w:t>
      </w:r>
      <w:r>
        <w:t xml:space="preserve">: </w:t>
      </w:r>
      <w:r w:rsidR="00F12175">
        <w:t>Used as the estimated number of activations per unit per day to calculate water consumption.</w:t>
      </w:r>
      <w:bookmarkEnd w:id="11"/>
    </w:p>
    <w:p w14:paraId="137E65F6" w14:textId="77777777" w:rsidR="002A6CB1" w:rsidRDefault="002A6CB1" w:rsidP="00F75904">
      <w:pPr>
        <w:pStyle w:val="Heading2-Input"/>
      </w:pPr>
      <w:bookmarkStart w:id="12" w:name="_Ref160211167"/>
      <w:r>
        <w:t>Number of operating days per year</w:t>
      </w:r>
      <w:bookmarkEnd w:id="12"/>
    </w:p>
    <w:p w14:paraId="38BCB888" w14:textId="77777777" w:rsidR="000A470E" w:rsidRDefault="00365563" w:rsidP="008B74DA">
      <w:r>
        <w:t xml:space="preserve">The number of days that an abattoir operates is important for calculating the </w:t>
      </w:r>
      <w:r w:rsidR="0012153B">
        <w:t xml:space="preserve">annual </w:t>
      </w:r>
      <w:r>
        <w:t>water consumption. We assume that the slaughter floor and boning room (and other areas) are operational the same number of days</w:t>
      </w:r>
      <w:r w:rsidR="00D51361">
        <w:t>, i.e. abattoirs do not have a Saturday boning-only shift</w:t>
      </w:r>
      <w:r w:rsidR="00E7451B">
        <w:t>.</w:t>
      </w:r>
    </w:p>
    <w:p w14:paraId="62D54351" w14:textId="02072440" w:rsidR="00211569" w:rsidRPr="008B74DA" w:rsidRDefault="00211569" w:rsidP="002E4261">
      <w:pPr>
        <w:shd w:val="clear" w:color="auto" w:fill="C1E4F5" w:themeFill="accent1" w:themeFillTint="33"/>
      </w:pPr>
      <w:r>
        <w:t xml:space="preserve">Data validation requires the input to be a </w:t>
      </w:r>
      <w:r w:rsidR="00197DFA">
        <w:t xml:space="preserve">whole </w:t>
      </w:r>
      <w:r>
        <w:t xml:space="preserve">number </w:t>
      </w:r>
      <w:r w:rsidR="00197DFA">
        <w:t xml:space="preserve">(integer) </w:t>
      </w:r>
      <w:r>
        <w:t>between 1 and 365</w:t>
      </w:r>
      <w:r w:rsidR="00B42D71">
        <w:t xml:space="preserve"> (days)</w:t>
      </w:r>
      <w:r>
        <w:t>.</w:t>
      </w:r>
    </w:p>
    <w:p w14:paraId="14E9C36C" w14:textId="33849EFA" w:rsidR="00EF336D" w:rsidRDefault="00EF336D" w:rsidP="000C7265">
      <w:pPr>
        <w:shd w:val="clear" w:color="auto" w:fill="C1E4F5" w:themeFill="accent1" w:themeFillTint="33"/>
      </w:pPr>
      <w:r w:rsidRPr="00BA4F46">
        <w:rPr>
          <w:b/>
          <w:bCs/>
        </w:rPr>
        <w:t>For Steriliser</w:t>
      </w:r>
      <w:r>
        <w:t xml:space="preserve">: </w:t>
      </w:r>
      <w:r w:rsidR="001D5285">
        <w:t>Used to calculate annual water usage from daily water usage.</w:t>
      </w:r>
    </w:p>
    <w:p w14:paraId="66FACB3E" w14:textId="7D1997EC" w:rsidR="00EF336D" w:rsidRPr="008B74DA" w:rsidRDefault="00EF336D" w:rsidP="000C7265">
      <w:pPr>
        <w:shd w:val="clear" w:color="auto" w:fill="C1E4F5" w:themeFill="accent1" w:themeFillTint="33"/>
      </w:pPr>
      <w:r w:rsidRPr="00BA4F46">
        <w:rPr>
          <w:b/>
          <w:bCs/>
        </w:rPr>
        <w:t>For Econoliser</w:t>
      </w:r>
      <w:r>
        <w:t xml:space="preserve">: </w:t>
      </w:r>
      <w:r w:rsidR="001D5285">
        <w:t>Used to calculate annual water usage from daily water usage.</w:t>
      </w:r>
      <w:r w:rsidR="00BD1E79">
        <w:t xml:space="preserve"> Also used to calculate </w:t>
      </w:r>
      <w:r w:rsidR="00947A85">
        <w:t xml:space="preserve">the annual </w:t>
      </w:r>
      <w:r w:rsidR="00BD1E79">
        <w:t>energy usage</w:t>
      </w:r>
      <w:r w:rsidR="00947A85">
        <w:t xml:space="preserve"> for the Econoliser, taking into account</w:t>
      </w:r>
      <w:r w:rsidR="00E45564">
        <w:t xml:space="preserve"> the inlet water temperature to the Econoliser. That is, if warm or hot water is used, then </w:t>
      </w:r>
      <w:r w:rsidR="002B593E">
        <w:t xml:space="preserve">the corresponding portion is based on heating of water through the selected </w:t>
      </w:r>
      <w:r w:rsidR="007A6BD6">
        <w:t>combustion source</w:t>
      </w:r>
      <w:r w:rsidR="002B593E">
        <w:t>.</w:t>
      </w:r>
    </w:p>
    <w:p w14:paraId="731A3D58" w14:textId="77777777" w:rsidR="002A6CB1" w:rsidRDefault="002A6CB1" w:rsidP="00F75904">
      <w:pPr>
        <w:pStyle w:val="Heading2-Input"/>
      </w:pPr>
      <w:bookmarkStart w:id="13" w:name="_Ref160211252"/>
      <w:r>
        <w:t>Water cost</w:t>
      </w:r>
      <w:bookmarkEnd w:id="13"/>
    </w:p>
    <w:p w14:paraId="4081DFF5" w14:textId="6E202AE5" w:rsidR="0082228D" w:rsidRDefault="00957746" w:rsidP="008B74DA">
      <w:r>
        <w:t xml:space="preserve">Input the cost </w:t>
      </w:r>
      <w:r w:rsidR="00987891">
        <w:t xml:space="preserve">($ per kL) </w:t>
      </w:r>
      <w:r>
        <w:t>of purchasing and disposing water</w:t>
      </w:r>
      <w:r w:rsidR="00987891">
        <w:t xml:space="preserve">. </w:t>
      </w:r>
      <w:r w:rsidR="0082228D">
        <w:t xml:space="preserve">If the amount of water purchased and disposed are approximately the same, then you can simply add their </w:t>
      </w:r>
      <w:r w:rsidR="00E360DE">
        <w:t xml:space="preserve">corresponding </w:t>
      </w:r>
      <w:r w:rsidR="005015A7">
        <w:t>costs</w:t>
      </w:r>
      <w:r w:rsidR="00E360DE">
        <w:t xml:space="preserve"> together. However, if these two amounts differ substantially, then you should calculate this input as follows: </w:t>
      </w:r>
    </w:p>
    <w:p w14:paraId="048011A4" w14:textId="4693F3DC" w:rsidR="003F7E06" w:rsidRDefault="003F7E06" w:rsidP="007B599F">
      <w:r>
        <w:t xml:space="preserve">[ </w:t>
      </w:r>
      <w:r w:rsidR="007B599F">
        <w:t xml:space="preserve">(Cost to purchase water; $/kL) × (Amount purchased; kL) + </w:t>
      </w:r>
    </w:p>
    <w:p w14:paraId="0CAB8F22" w14:textId="6B94EA62" w:rsidR="007B599F" w:rsidRDefault="007B599F" w:rsidP="003F7E06">
      <w:pPr>
        <w:ind w:firstLine="720"/>
      </w:pPr>
      <w:r>
        <w:t xml:space="preserve">(Cost to </w:t>
      </w:r>
      <w:r w:rsidR="004752BA">
        <w:t xml:space="preserve">dispose </w:t>
      </w:r>
      <w:r>
        <w:t>water; $/kL) × (Amount</w:t>
      </w:r>
      <w:r w:rsidR="004752BA">
        <w:t xml:space="preserve"> disposed</w:t>
      </w:r>
      <w:r>
        <w:t>; kL)</w:t>
      </w:r>
      <w:r w:rsidR="005D17E9">
        <w:t xml:space="preserve"> </w:t>
      </w:r>
      <w:r w:rsidR="003F7E06">
        <w:t>] / (Amount purchased</w:t>
      </w:r>
      <w:r w:rsidR="004752BA">
        <w:t>; kL)</w:t>
      </w:r>
    </w:p>
    <w:p w14:paraId="312D7FA1" w14:textId="3C3A1171" w:rsidR="00FE48F0" w:rsidRPr="008B74DA" w:rsidRDefault="00FE48F0" w:rsidP="00631278">
      <w:pPr>
        <w:shd w:val="clear" w:color="auto" w:fill="C1E4F5" w:themeFill="accent1" w:themeFillTint="33"/>
      </w:pPr>
      <w:r>
        <w:t xml:space="preserve">Data validation requires the input to be a number between 0 and 20 </w:t>
      </w:r>
      <w:r w:rsidR="00B42D71">
        <w:t>(</w:t>
      </w:r>
      <w:r>
        <w:t>$</w:t>
      </w:r>
      <w:r w:rsidR="001A6249">
        <w:t xml:space="preserve"> per </w:t>
      </w:r>
      <w:r>
        <w:t>kL</w:t>
      </w:r>
      <w:r w:rsidR="00B42D71">
        <w:t>)</w:t>
      </w:r>
      <w:r>
        <w:t>.</w:t>
      </w:r>
    </w:p>
    <w:p w14:paraId="5E1C7B10" w14:textId="2846A61B" w:rsidR="00EF336D" w:rsidRDefault="00EF336D" w:rsidP="00631278">
      <w:pPr>
        <w:shd w:val="clear" w:color="auto" w:fill="C1E4F5" w:themeFill="accent1" w:themeFillTint="33"/>
      </w:pPr>
      <w:r w:rsidRPr="00BA4F46">
        <w:rPr>
          <w:b/>
          <w:bCs/>
        </w:rPr>
        <w:t>For Steriliser</w:t>
      </w:r>
      <w:r>
        <w:t xml:space="preserve">: </w:t>
      </w:r>
      <w:r w:rsidR="002041D4">
        <w:t>Used to calculate the annual water cost.</w:t>
      </w:r>
    </w:p>
    <w:p w14:paraId="05A9F639" w14:textId="124AB021" w:rsidR="00EF336D" w:rsidRPr="008B74DA" w:rsidRDefault="00EF336D" w:rsidP="00631278">
      <w:pPr>
        <w:shd w:val="clear" w:color="auto" w:fill="C1E4F5" w:themeFill="accent1" w:themeFillTint="33"/>
      </w:pPr>
      <w:r w:rsidRPr="00BA4F46">
        <w:rPr>
          <w:b/>
          <w:bCs/>
        </w:rPr>
        <w:t>For Econoliser</w:t>
      </w:r>
      <w:r>
        <w:t xml:space="preserve">: </w:t>
      </w:r>
      <w:r w:rsidR="002041D4">
        <w:t>Used to calculate the annual water cost.</w:t>
      </w:r>
    </w:p>
    <w:p w14:paraId="50B054E6" w14:textId="77777777" w:rsidR="002A6CB1" w:rsidRDefault="002A6CB1" w:rsidP="00F75904">
      <w:pPr>
        <w:pStyle w:val="Heading2-Input"/>
      </w:pPr>
      <w:bookmarkStart w:id="14" w:name="_Ref160217310"/>
      <w:r>
        <w:t>Electricity cost</w:t>
      </w:r>
      <w:bookmarkEnd w:id="14"/>
    </w:p>
    <w:p w14:paraId="5367930B" w14:textId="6C684704" w:rsidR="00E356EC" w:rsidRPr="00E356EC" w:rsidRDefault="00F27C6B" w:rsidP="00E356EC">
      <w:r>
        <w:t xml:space="preserve">You should be able to obtain this </w:t>
      </w:r>
      <w:r w:rsidR="009C6ADE">
        <w:t xml:space="preserve">input value </w:t>
      </w:r>
      <w:r w:rsidR="002C3D47">
        <w:t xml:space="preserve">($ per kWh) </w:t>
      </w:r>
      <w:r>
        <w:t>from your Electricity provider</w:t>
      </w:r>
      <w:r w:rsidR="00CA08CD">
        <w:t>, i.e. your electricity bill.</w:t>
      </w:r>
    </w:p>
    <w:p w14:paraId="05911D9B" w14:textId="3B575041" w:rsidR="008B74DA" w:rsidRPr="008B74DA" w:rsidRDefault="00924CEC" w:rsidP="00A9697C">
      <w:pPr>
        <w:shd w:val="clear" w:color="auto" w:fill="C1E4F5" w:themeFill="accent1" w:themeFillTint="33"/>
      </w:pPr>
      <w:r>
        <w:t xml:space="preserve">Data validation requires the input to be a number between 0 and </w:t>
      </w:r>
      <w:r w:rsidR="00FF271C">
        <w:t>2</w:t>
      </w:r>
      <w:r>
        <w:t>0 ($ per k</w:t>
      </w:r>
      <w:r w:rsidR="00FF271C">
        <w:t>Wh</w:t>
      </w:r>
      <w:r>
        <w:t>).</w:t>
      </w:r>
    </w:p>
    <w:p w14:paraId="3C4F8E53" w14:textId="7CF57B15" w:rsidR="00EF336D" w:rsidRDefault="00EF336D" w:rsidP="00A9697C">
      <w:pPr>
        <w:shd w:val="clear" w:color="auto" w:fill="C1E4F5" w:themeFill="accent1" w:themeFillTint="33"/>
      </w:pPr>
      <w:r w:rsidRPr="00BA4F46">
        <w:rPr>
          <w:b/>
          <w:bCs/>
        </w:rPr>
        <w:t>For Steriliser</w:t>
      </w:r>
      <w:r>
        <w:t xml:space="preserve">: </w:t>
      </w:r>
      <w:r w:rsidR="00624BC7">
        <w:t>Not used.</w:t>
      </w:r>
    </w:p>
    <w:p w14:paraId="5313E769" w14:textId="3D78706D" w:rsidR="00EF336D" w:rsidRPr="008B74DA" w:rsidRDefault="00EF336D" w:rsidP="00A9697C">
      <w:pPr>
        <w:shd w:val="clear" w:color="auto" w:fill="C1E4F5" w:themeFill="accent1" w:themeFillTint="33"/>
      </w:pPr>
      <w:r w:rsidRPr="00BA4F46">
        <w:rPr>
          <w:b/>
          <w:bCs/>
        </w:rPr>
        <w:t>For Econoliser</w:t>
      </w:r>
      <w:r>
        <w:t xml:space="preserve">: </w:t>
      </w:r>
      <w:r w:rsidR="00624BC7">
        <w:t>Used to calculate the annual energy cost to heat water.</w:t>
      </w:r>
    </w:p>
    <w:p w14:paraId="17B5E62E" w14:textId="77777777" w:rsidR="002A6CB1" w:rsidRDefault="002A6CB1" w:rsidP="00F75904">
      <w:pPr>
        <w:pStyle w:val="Heading2-Input"/>
      </w:pPr>
      <w:bookmarkStart w:id="15" w:name="_Ref160203315"/>
      <w:r>
        <w:t>Combustion source for water heating</w:t>
      </w:r>
      <w:bookmarkEnd w:id="15"/>
    </w:p>
    <w:p w14:paraId="55670ECC" w14:textId="7A4A8FB5" w:rsidR="002F1B0C" w:rsidRDefault="00EF3673" w:rsidP="008B74DA">
      <w:r>
        <w:t xml:space="preserve">This input is provided as a drop-down box from which you can select the (most) appropriate source. The </w:t>
      </w:r>
      <w:r w:rsidR="003E6573">
        <w:t xml:space="preserve">possible </w:t>
      </w:r>
      <w:r>
        <w:t xml:space="preserve">values are </w:t>
      </w:r>
      <w:r w:rsidR="002F1B0C">
        <w:t xml:space="preserve">based on the list </w:t>
      </w:r>
      <w:r w:rsidR="00630C27">
        <w:t xml:space="preserve">of </w:t>
      </w:r>
      <w:r w:rsidR="000D3D12">
        <w:t xml:space="preserve">solid, </w:t>
      </w:r>
      <w:r w:rsidR="003E6573">
        <w:t>g</w:t>
      </w:r>
      <w:r w:rsidR="003C3C93">
        <w:t xml:space="preserve">aseous and </w:t>
      </w:r>
      <w:r w:rsidR="00630C27">
        <w:t xml:space="preserve">liquid </w:t>
      </w:r>
      <w:r w:rsidR="003C3C93">
        <w:t xml:space="preserve">sources </w:t>
      </w:r>
      <w:r w:rsidR="002F1B0C">
        <w:t xml:space="preserve">provided in </w:t>
      </w:r>
      <w:r w:rsidR="00D1479E">
        <w:t>“</w:t>
      </w:r>
      <w:r w:rsidR="002F1B0C" w:rsidRPr="002F1B0C">
        <w:t>Schedule 1—Energy content factors and emission factors</w:t>
      </w:r>
      <w:r w:rsidR="00D1479E">
        <w:t>” of the NGERMD</w:t>
      </w:r>
      <w:r w:rsidR="006C54F8">
        <w:t xml:space="preserve"> (you can see them listed in the “Lookup” tab if you are interested)</w:t>
      </w:r>
      <w:r w:rsidR="0068563B">
        <w:t>.</w:t>
      </w:r>
    </w:p>
    <w:p w14:paraId="099AA3AD" w14:textId="7208EB00" w:rsidR="008B74DA" w:rsidRPr="008B74DA" w:rsidRDefault="00EF3673" w:rsidP="00CB5EA4">
      <w:pPr>
        <w:shd w:val="clear" w:color="auto" w:fill="C1E4F5" w:themeFill="accent1" w:themeFillTint="33"/>
      </w:pPr>
      <w:r>
        <w:t xml:space="preserve">The answer is used to lookup the </w:t>
      </w:r>
      <w:r w:rsidR="003C3C93">
        <w:t xml:space="preserve">energy content of the </w:t>
      </w:r>
      <w:r w:rsidR="007A6BD6">
        <w:t>combustion source</w:t>
      </w:r>
      <w:r w:rsidR="003C3C93">
        <w:t xml:space="preserve"> as well as the </w:t>
      </w:r>
      <w:r w:rsidRPr="00674826">
        <w:t>emissions factors</w:t>
      </w:r>
      <w:r w:rsidR="000E2B56">
        <w:t>.</w:t>
      </w:r>
    </w:p>
    <w:p w14:paraId="511EB2C5" w14:textId="747DEA29" w:rsidR="00EF336D" w:rsidRDefault="00EF336D" w:rsidP="00CB5EA4">
      <w:pPr>
        <w:shd w:val="clear" w:color="auto" w:fill="C1E4F5" w:themeFill="accent1" w:themeFillTint="33"/>
      </w:pPr>
      <w:r w:rsidRPr="00BA4F46">
        <w:rPr>
          <w:b/>
          <w:bCs/>
        </w:rPr>
        <w:t>For Steriliser</w:t>
      </w:r>
      <w:r>
        <w:t xml:space="preserve">: </w:t>
      </w:r>
      <w:r w:rsidR="00200CBB">
        <w:t xml:space="preserve">Used to look up the emissions factors that have been listed for the selected </w:t>
      </w:r>
      <w:r w:rsidR="007A6BD6">
        <w:t>combustion source</w:t>
      </w:r>
      <w:r w:rsidR="001C5475">
        <w:t xml:space="preserve"> and to calculate the </w:t>
      </w:r>
      <w:r w:rsidR="00742EAE">
        <w:t xml:space="preserve">amount of </w:t>
      </w:r>
      <w:r w:rsidR="007A6BD6">
        <w:t>combustion source</w:t>
      </w:r>
      <w:r w:rsidR="00742EAE">
        <w:t xml:space="preserve"> and energy required to heat water.</w:t>
      </w:r>
    </w:p>
    <w:p w14:paraId="21BD0DD4" w14:textId="70823709" w:rsidR="00EF336D" w:rsidRPr="008B74DA" w:rsidRDefault="00EF336D" w:rsidP="00CB5EA4">
      <w:pPr>
        <w:shd w:val="clear" w:color="auto" w:fill="C1E4F5" w:themeFill="accent1" w:themeFillTint="33"/>
      </w:pPr>
      <w:r w:rsidRPr="00BA4F46">
        <w:rPr>
          <w:b/>
          <w:bCs/>
        </w:rPr>
        <w:lastRenderedPageBreak/>
        <w:t>For Econoliser</w:t>
      </w:r>
      <w:r>
        <w:t xml:space="preserve">: </w:t>
      </w:r>
      <w:r w:rsidR="0015083A">
        <w:t xml:space="preserve">Only used if the </w:t>
      </w:r>
      <w:r w:rsidR="00320B29">
        <w:t>inlet water temperature of the Econoliser is differen</w:t>
      </w:r>
      <w:r w:rsidR="003347E5">
        <w:t>t</w:t>
      </w:r>
      <w:r w:rsidR="00320B29">
        <w:t xml:space="preserve"> from the incoming water temperature to the plant, i.e. water has been (partially) heated by the plant using the </w:t>
      </w:r>
      <w:r w:rsidR="007A6BD6">
        <w:t>combustion source</w:t>
      </w:r>
      <w:r w:rsidR="00320B29">
        <w:t xml:space="preserve"> selected.</w:t>
      </w:r>
    </w:p>
    <w:p w14:paraId="384C3865" w14:textId="77777777" w:rsidR="002A6CB1" w:rsidRPr="00C44B34" w:rsidRDefault="002A6CB1" w:rsidP="00F75904">
      <w:pPr>
        <w:pStyle w:val="Heading2-Input"/>
        <w:rPr>
          <w:i/>
          <w:iCs/>
        </w:rPr>
      </w:pPr>
      <w:bookmarkStart w:id="16" w:name="_Ref160217417"/>
      <w:r w:rsidRPr="00C44B34">
        <w:rPr>
          <w:i/>
          <w:iCs/>
        </w:rPr>
        <w:t>Energy content factor of combustion source</w:t>
      </w:r>
      <w:bookmarkEnd w:id="16"/>
    </w:p>
    <w:p w14:paraId="2C4E2C3D" w14:textId="71E2F78C" w:rsidR="008B74DA" w:rsidRPr="008B74DA" w:rsidRDefault="00CB5EA4" w:rsidP="008B74DA">
      <w:r>
        <w:t xml:space="preserve">This </w:t>
      </w:r>
      <w:r w:rsidR="00F1328C">
        <w:t xml:space="preserve">cell is </w:t>
      </w:r>
      <w:r>
        <w:t xml:space="preserve">shown using light grey text </w:t>
      </w:r>
      <w:r w:rsidR="00F1328C">
        <w:t xml:space="preserve">– </w:t>
      </w:r>
      <w:r>
        <w:t>y</w:t>
      </w:r>
      <w:r w:rsidR="00C44B34">
        <w:t>ou</w:t>
      </w:r>
      <w:r w:rsidR="00F1328C">
        <w:t xml:space="preserve"> </w:t>
      </w:r>
      <w:r w:rsidR="00C44B34">
        <w:t>do</w:t>
      </w:r>
      <w:r>
        <w:t xml:space="preserve"> </w:t>
      </w:r>
      <w:r w:rsidR="00C44B34">
        <w:t>n</w:t>
      </w:r>
      <w:r>
        <w:t>o</w:t>
      </w:r>
      <w:r w:rsidR="00C44B34">
        <w:t>t need to sp</w:t>
      </w:r>
      <w:r w:rsidR="00FA2416">
        <w:t xml:space="preserve">ecify this value as it is looked up from the </w:t>
      </w:r>
      <w:r w:rsidR="007A6BD6">
        <w:t>combustion source</w:t>
      </w:r>
      <w:r w:rsidR="00FA2416">
        <w:t xml:space="preserve"> you</w:t>
      </w:r>
      <w:r w:rsidR="00F1328C">
        <w:t xml:space="preserve"> ha</w:t>
      </w:r>
      <w:r w:rsidR="00FA2416">
        <w:t>ve selected</w:t>
      </w:r>
      <w:r w:rsidR="00F1328C">
        <w:t xml:space="preserve"> (</w:t>
      </w:r>
      <w:r w:rsidR="00F1328C">
        <w:fldChar w:fldCharType="begin"/>
      </w:r>
      <w:r w:rsidR="00F1328C">
        <w:instrText xml:space="preserve"> REF _Ref160203315 \n \h </w:instrText>
      </w:r>
      <w:r w:rsidR="00F1328C">
        <w:fldChar w:fldCharType="separate"/>
      </w:r>
      <w:r w:rsidR="00F36B8A">
        <w:t>I-12</w:t>
      </w:r>
      <w:r w:rsidR="00F1328C">
        <w:fldChar w:fldCharType="end"/>
      </w:r>
      <w:r w:rsidR="00F1328C">
        <w:t>)</w:t>
      </w:r>
      <w:r w:rsidR="00FA2416">
        <w:t>.</w:t>
      </w:r>
      <w:r w:rsidR="00BF3591">
        <w:t xml:space="preserve"> </w:t>
      </w:r>
    </w:p>
    <w:p w14:paraId="02819415" w14:textId="176615ED" w:rsidR="00EF336D" w:rsidRDefault="00EF336D" w:rsidP="00FF2E3F">
      <w:pPr>
        <w:shd w:val="clear" w:color="auto" w:fill="C1E4F5" w:themeFill="accent1" w:themeFillTint="33"/>
      </w:pPr>
      <w:r w:rsidRPr="00BA4F46">
        <w:rPr>
          <w:b/>
          <w:bCs/>
        </w:rPr>
        <w:t>For Steriliser</w:t>
      </w:r>
      <w:r>
        <w:t xml:space="preserve">: </w:t>
      </w:r>
      <w:r w:rsidR="00CB4BBF">
        <w:t xml:space="preserve">Used to calculate the amount of the </w:t>
      </w:r>
      <w:r w:rsidR="007A6BD6">
        <w:t>combustion source</w:t>
      </w:r>
      <w:r w:rsidR="00CB4BBF">
        <w:t xml:space="preserve"> required to </w:t>
      </w:r>
      <w:r w:rsidR="000E29F3">
        <w:t>meet the annual energy requirements to heat the water for the sterilisers.</w:t>
      </w:r>
    </w:p>
    <w:p w14:paraId="401A8A5F" w14:textId="664E6F92" w:rsidR="00EF336D" w:rsidRPr="008B74DA" w:rsidRDefault="00EF336D" w:rsidP="00FF2E3F">
      <w:pPr>
        <w:shd w:val="clear" w:color="auto" w:fill="C1E4F5" w:themeFill="accent1" w:themeFillTint="33"/>
      </w:pPr>
      <w:r w:rsidRPr="00BA4F46">
        <w:rPr>
          <w:b/>
          <w:bCs/>
        </w:rPr>
        <w:t>For Econoliser</w:t>
      </w:r>
      <w:r>
        <w:t xml:space="preserve">: </w:t>
      </w:r>
      <w:r w:rsidR="005A05BF">
        <w:t>Only used if the inlet water temperature of the Econoliser is differen</w:t>
      </w:r>
      <w:r w:rsidR="003347E5">
        <w:t>t</w:t>
      </w:r>
      <w:r w:rsidR="005A05BF">
        <w:t xml:space="preserve"> from the incoming water temperature to the plant, i.e. water has been (partially) heated by the plant using the </w:t>
      </w:r>
      <w:r w:rsidR="007A6BD6">
        <w:t>combustion source</w:t>
      </w:r>
      <w:r w:rsidR="005A05BF">
        <w:t xml:space="preserve"> selected.</w:t>
      </w:r>
    </w:p>
    <w:p w14:paraId="5F1C51AE" w14:textId="77777777" w:rsidR="002A6CB1" w:rsidRDefault="002A6CB1" w:rsidP="00F75904">
      <w:pPr>
        <w:pStyle w:val="Heading2-Input"/>
      </w:pPr>
      <w:bookmarkStart w:id="17" w:name="_Ref160217219"/>
      <w:r>
        <w:t>Cost to heat water (using plant's source above)</w:t>
      </w:r>
      <w:bookmarkEnd w:id="17"/>
    </w:p>
    <w:p w14:paraId="17C44E3A" w14:textId="5DD27E99" w:rsidR="00E23C18" w:rsidRDefault="003E1999" w:rsidP="008B74DA">
      <w:r w:rsidRPr="00157B5D">
        <w:rPr>
          <w:b/>
          <w:bCs/>
          <w:color w:val="FF0000"/>
        </w:rPr>
        <w:t>Impo</w:t>
      </w:r>
      <w:r w:rsidR="00157B5D" w:rsidRPr="00157B5D">
        <w:rPr>
          <w:b/>
          <w:bCs/>
          <w:color w:val="FF0000"/>
        </w:rPr>
        <w:t>rtant!</w:t>
      </w:r>
      <w:r w:rsidR="00157B5D" w:rsidRPr="00FF2E3F">
        <w:rPr>
          <w:color w:val="FF0000"/>
        </w:rPr>
        <w:t xml:space="preserve"> </w:t>
      </w:r>
      <w:r w:rsidRPr="00FF2E3F">
        <w:rPr>
          <w:color w:val="FF0000"/>
        </w:rPr>
        <w:t xml:space="preserve">This input value needs to be provided in the units of </w:t>
      </w:r>
      <w:r w:rsidR="00157B5D" w:rsidRPr="00FF2E3F">
        <w:rPr>
          <w:color w:val="FF0000"/>
        </w:rPr>
        <w:t>“</w:t>
      </w:r>
      <w:r w:rsidRPr="00FF2E3F">
        <w:rPr>
          <w:color w:val="FF0000"/>
        </w:rPr>
        <w:t>$ per kWh</w:t>
      </w:r>
      <w:r w:rsidR="00157B5D" w:rsidRPr="00FF2E3F">
        <w:rPr>
          <w:color w:val="FF0000"/>
        </w:rPr>
        <w:t>”</w:t>
      </w:r>
      <w:r w:rsidRPr="00FF2E3F">
        <w:rPr>
          <w:color w:val="FF0000"/>
        </w:rPr>
        <w:t xml:space="preserve"> to complete to</w:t>
      </w:r>
      <w:r w:rsidR="00157B5D" w:rsidRPr="00FF2E3F">
        <w:rPr>
          <w:color w:val="FF0000"/>
        </w:rPr>
        <w:t xml:space="preserve"> calculations.</w:t>
      </w:r>
      <w:r w:rsidR="00157B5D">
        <w:t xml:space="preserve"> However, in preparing the tool</w:t>
      </w:r>
      <w:r w:rsidR="00425D81">
        <w:t>,</w:t>
      </w:r>
      <w:r w:rsidR="00157B5D">
        <w:t xml:space="preserve"> we have found that this value may not be </w:t>
      </w:r>
      <w:r w:rsidR="00BB789D">
        <w:t>available in these units. For this reason</w:t>
      </w:r>
      <w:r w:rsidR="00D12428">
        <w:t>,</w:t>
      </w:r>
      <w:r w:rsidR="00BB789D">
        <w:t xml:space="preserve"> </w:t>
      </w:r>
      <w:r w:rsidR="00FC46D4">
        <w:t xml:space="preserve">an </w:t>
      </w:r>
      <w:r w:rsidR="00BB789D">
        <w:t>additional calculat</w:t>
      </w:r>
      <w:r w:rsidR="00FC46D4">
        <w:t>or</w:t>
      </w:r>
      <w:r w:rsidR="00BB789D">
        <w:t xml:space="preserve"> ha</w:t>
      </w:r>
      <w:r w:rsidR="00FC46D4">
        <w:t>s</w:t>
      </w:r>
      <w:r w:rsidR="00BB789D">
        <w:t xml:space="preserve"> been included on the right in cells </w:t>
      </w:r>
      <w:r w:rsidR="00367B66" w:rsidRPr="00503ABB">
        <w:rPr>
          <w:rFonts w:ascii="Aptos Mono" w:hAnsi="Aptos Mono"/>
          <w:color w:val="156082" w:themeColor="accent1"/>
        </w:rPr>
        <w:t>Q1:R6</w:t>
      </w:r>
      <w:r w:rsidR="00367B66">
        <w:t xml:space="preserve"> entitled “Cost of heating water (optional)”</w:t>
      </w:r>
      <w:r w:rsidR="00D12428">
        <w:t xml:space="preserve"> – th</w:t>
      </w:r>
      <w:r w:rsidR="00FC46D4">
        <w:t>i</w:t>
      </w:r>
      <w:r w:rsidR="00D12428">
        <w:t>s should help you to make the appropriate conversion as follows:</w:t>
      </w:r>
    </w:p>
    <w:p w14:paraId="6E18BF16" w14:textId="6228FC40" w:rsidR="000C1E71" w:rsidRDefault="00B610E9" w:rsidP="000C1E71">
      <w:pPr>
        <w:pStyle w:val="ListParagraph"/>
      </w:pPr>
      <w:r>
        <w:rPr>
          <w:noProof/>
        </w:rPr>
        <w:drawing>
          <wp:inline distT="0" distB="0" distL="0" distR="0" wp14:anchorId="59621CB5" wp14:editId="7C062DB4">
            <wp:extent cx="3323645" cy="1083971"/>
            <wp:effectExtent l="0" t="0" r="0" b="1905"/>
            <wp:docPr id="1031923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23014" name="Picture 1031923014"/>
                    <pic:cNvPicPr/>
                  </pic:nvPicPr>
                  <pic:blipFill>
                    <a:blip r:embed="rId8">
                      <a:extLst>
                        <a:ext uri="{28A0092B-C50C-407E-A947-70E740481C1C}">
                          <a14:useLocalDpi xmlns:a14="http://schemas.microsoft.com/office/drawing/2010/main" val="0"/>
                        </a:ext>
                      </a:extLst>
                    </a:blip>
                    <a:stretch>
                      <a:fillRect/>
                    </a:stretch>
                  </pic:blipFill>
                  <pic:spPr>
                    <a:xfrm>
                      <a:off x="0" y="0"/>
                      <a:ext cx="3334969" cy="1087664"/>
                    </a:xfrm>
                    <a:prstGeom prst="rect">
                      <a:avLst/>
                    </a:prstGeom>
                  </pic:spPr>
                </pic:pic>
              </a:graphicData>
            </a:graphic>
          </wp:inline>
        </w:drawing>
      </w:r>
    </w:p>
    <w:p w14:paraId="017DF4C4" w14:textId="44D105CD" w:rsidR="00D12428" w:rsidRDefault="008D6C13" w:rsidP="008D6C13">
      <w:pPr>
        <w:pStyle w:val="ListParagraph"/>
        <w:numPr>
          <w:ilvl w:val="0"/>
          <w:numId w:val="5"/>
        </w:numPr>
      </w:pPr>
      <w:r>
        <w:t xml:space="preserve">Make sure you have the correct </w:t>
      </w:r>
      <w:r w:rsidR="007A6BD6">
        <w:t>combustion source</w:t>
      </w:r>
      <w:r>
        <w:t xml:space="preserve"> selected (</w:t>
      </w:r>
      <w:r w:rsidR="00F44621">
        <w:t xml:space="preserve">Input </w:t>
      </w:r>
      <w:r w:rsidR="00F44621">
        <w:fldChar w:fldCharType="begin"/>
      </w:r>
      <w:r w:rsidR="00F44621">
        <w:instrText xml:space="preserve"> REF _Ref160203315 \n \h </w:instrText>
      </w:r>
      <w:r w:rsidR="00F44621">
        <w:fldChar w:fldCharType="separate"/>
      </w:r>
      <w:r w:rsidR="00F36B8A">
        <w:t>I-12</w:t>
      </w:r>
      <w:r w:rsidR="00F44621">
        <w:fldChar w:fldCharType="end"/>
      </w:r>
      <w:r w:rsidR="00F44621">
        <w:t>)</w:t>
      </w:r>
      <w:r w:rsidR="00AF0334">
        <w:t>.</w:t>
      </w:r>
    </w:p>
    <w:p w14:paraId="180DD7ED" w14:textId="32BC9AA4" w:rsidR="006B1A08" w:rsidRDefault="00B35103" w:rsidP="00503ABB">
      <w:r>
        <w:t xml:space="preserve">Enter the number of units of this </w:t>
      </w:r>
      <w:r w:rsidR="007A6BD6">
        <w:t>combustion source</w:t>
      </w:r>
      <w:r>
        <w:t xml:space="preserve"> that you have purchased in the last </w:t>
      </w:r>
      <w:r w:rsidR="00A02898">
        <w:t>12 months (though you can use a shorter or longer time if you like)</w:t>
      </w:r>
      <w:r w:rsidR="0065642B">
        <w:t xml:space="preserve"> into cell </w:t>
      </w:r>
      <w:r w:rsidR="0065642B" w:rsidRPr="00503ABB">
        <w:rPr>
          <w:rFonts w:ascii="Aptos Mono" w:hAnsi="Aptos Mono"/>
          <w:color w:val="156082" w:themeColor="accent1"/>
        </w:rPr>
        <w:t>Q2</w:t>
      </w:r>
      <w:r w:rsidR="00AF0334">
        <w:t>.</w:t>
      </w:r>
      <w:r w:rsidR="00BB1C80">
        <w:t xml:space="preserve"> Note that the units should be either </w:t>
      </w:r>
      <w:r w:rsidR="002B0041">
        <w:t>m</w:t>
      </w:r>
      <w:r w:rsidR="002B0041" w:rsidRPr="00477B6B">
        <w:rPr>
          <w:vertAlign w:val="superscript"/>
        </w:rPr>
        <w:t>3</w:t>
      </w:r>
      <w:r w:rsidR="002B0041">
        <w:t xml:space="preserve"> (for gaseous fuels), </w:t>
      </w:r>
      <w:r w:rsidR="00FB2EED">
        <w:t xml:space="preserve">tonnes for solid fuels, </w:t>
      </w:r>
      <w:r w:rsidR="002B0041">
        <w:t xml:space="preserve">or </w:t>
      </w:r>
      <w:r w:rsidR="00477B6B">
        <w:t xml:space="preserve">tonnes or kL for liquid fuels </w:t>
      </w:r>
      <w:r w:rsidR="008A6F26">
        <w:t>–</w:t>
      </w:r>
      <w:r w:rsidR="00477B6B">
        <w:t xml:space="preserve"> see</w:t>
      </w:r>
      <w:r w:rsidR="008A6F26">
        <w:t xml:space="preserve"> the units of energy for your </w:t>
      </w:r>
      <w:r w:rsidR="007A6BD6">
        <w:t>combustion source</w:t>
      </w:r>
      <w:r w:rsidR="008A6F26">
        <w:t xml:space="preserve"> in cell </w:t>
      </w:r>
      <w:r w:rsidR="008A6F26" w:rsidRPr="00503ABB">
        <w:rPr>
          <w:rFonts w:ascii="Aptos Mono" w:hAnsi="Aptos Mono"/>
          <w:color w:val="156082" w:themeColor="accent1"/>
        </w:rPr>
        <w:t>D14</w:t>
      </w:r>
      <w:r w:rsidR="007A6FD7">
        <w:t xml:space="preserve"> – which will list GJ/m3, GJ/kL or GJ/t – for the appropriate units</w:t>
      </w:r>
      <w:r w:rsidR="00B2122D">
        <w:t xml:space="preserve"> to use here.</w:t>
      </w:r>
    </w:p>
    <w:p w14:paraId="7B94F4E7" w14:textId="119E15A0" w:rsidR="00A02898" w:rsidRDefault="00A02898" w:rsidP="008D6C13">
      <w:pPr>
        <w:pStyle w:val="ListParagraph"/>
        <w:numPr>
          <w:ilvl w:val="0"/>
          <w:numId w:val="5"/>
        </w:numPr>
      </w:pPr>
      <w:r>
        <w:t>Enter what you paid for this amount of fuel</w:t>
      </w:r>
      <w:r w:rsidR="00AF0334">
        <w:t xml:space="preserve"> into cell </w:t>
      </w:r>
      <w:r w:rsidR="00AF0334" w:rsidRPr="00503ABB">
        <w:rPr>
          <w:rFonts w:ascii="Aptos Mono" w:hAnsi="Aptos Mono"/>
          <w:color w:val="156082" w:themeColor="accent1"/>
        </w:rPr>
        <w:t>Q3</w:t>
      </w:r>
      <w:r w:rsidR="00FC0199">
        <w:t xml:space="preserve"> in $</w:t>
      </w:r>
      <w:r w:rsidR="00AF0334">
        <w:t>.</w:t>
      </w:r>
    </w:p>
    <w:p w14:paraId="76ECA41C" w14:textId="42AC1681" w:rsidR="00A02898" w:rsidRDefault="00AF0334" w:rsidP="008D6C13">
      <w:pPr>
        <w:pStyle w:val="ListParagraph"/>
        <w:numPr>
          <w:ilvl w:val="0"/>
          <w:numId w:val="5"/>
        </w:numPr>
      </w:pPr>
      <w:r>
        <w:t xml:space="preserve">Cell </w:t>
      </w:r>
      <w:r w:rsidRPr="00503ABB">
        <w:rPr>
          <w:rFonts w:ascii="Aptos Mono" w:hAnsi="Aptos Mono"/>
          <w:color w:val="156082" w:themeColor="accent1"/>
        </w:rPr>
        <w:t>Q4</w:t>
      </w:r>
      <w:r>
        <w:t xml:space="preserve"> calculate</w:t>
      </w:r>
      <w:r w:rsidR="00552D5E">
        <w:t>s</w:t>
      </w:r>
      <w:r>
        <w:t xml:space="preserve"> the amount of energy in </w:t>
      </w:r>
      <w:r w:rsidR="00BB1C80">
        <w:t>GJ that is provided by the amount of fuel you have purchased.</w:t>
      </w:r>
      <w:r w:rsidR="0042452C">
        <w:t xml:space="preserve"> </w:t>
      </w:r>
      <w:r w:rsidR="002C509F" w:rsidRPr="0042452C">
        <w:rPr>
          <w:i/>
          <w:iCs/>
        </w:rPr>
        <w:t xml:space="preserve">Note: </w:t>
      </w:r>
      <w:r w:rsidR="003347E5">
        <w:rPr>
          <w:i/>
          <w:iCs/>
        </w:rPr>
        <w:t>I</w:t>
      </w:r>
      <w:r w:rsidR="002C509F" w:rsidRPr="0042452C">
        <w:rPr>
          <w:i/>
          <w:iCs/>
        </w:rPr>
        <w:t>f your combustion source bill specifies the amount of fuel used in “GJ” rather than “GJ/m</w:t>
      </w:r>
      <w:r w:rsidR="002C509F" w:rsidRPr="0042452C">
        <w:rPr>
          <w:i/>
          <w:iCs/>
          <w:vertAlign w:val="superscript"/>
        </w:rPr>
        <w:t>3</w:t>
      </w:r>
      <w:r w:rsidR="002C509F" w:rsidRPr="0042452C">
        <w:rPr>
          <w:i/>
          <w:iCs/>
        </w:rPr>
        <w:t>”, say, then you can overwrite this cell with the appropriate GJ value.</w:t>
      </w:r>
    </w:p>
    <w:p w14:paraId="7C8F8577" w14:textId="669B5196" w:rsidR="00552D5E" w:rsidRDefault="00552D5E" w:rsidP="008D6C13">
      <w:pPr>
        <w:pStyle w:val="ListParagraph"/>
        <w:numPr>
          <w:ilvl w:val="0"/>
          <w:numId w:val="5"/>
        </w:numPr>
      </w:pPr>
      <w:r>
        <w:t xml:space="preserve">Cell </w:t>
      </w:r>
      <w:r w:rsidRPr="00503ABB">
        <w:rPr>
          <w:rFonts w:ascii="Aptos Mono" w:hAnsi="Aptos Mono"/>
          <w:color w:val="156082" w:themeColor="accent1"/>
        </w:rPr>
        <w:t>Q5</w:t>
      </w:r>
      <w:r>
        <w:t xml:space="preserve"> </w:t>
      </w:r>
      <w:r w:rsidR="00333763">
        <w:t xml:space="preserve">converts the value in </w:t>
      </w:r>
      <w:r w:rsidR="00333763" w:rsidRPr="00503ABB">
        <w:rPr>
          <w:rFonts w:ascii="Aptos Mono" w:hAnsi="Aptos Mono"/>
          <w:color w:val="156082" w:themeColor="accent1"/>
        </w:rPr>
        <w:t>Q4</w:t>
      </w:r>
      <w:r w:rsidR="00333763">
        <w:t xml:space="preserve"> from GJ to kWh </w:t>
      </w:r>
      <w:r w:rsidR="00E167E2">
        <w:t xml:space="preserve">using a conversion factor of </w:t>
      </w:r>
      <w:r w:rsidR="004B4573">
        <w:t>0.00</w:t>
      </w:r>
      <w:r w:rsidR="00E167E2">
        <w:t xml:space="preserve">36 </w:t>
      </w:r>
      <w:r w:rsidR="004B4573">
        <w:t>G</w:t>
      </w:r>
      <w:r w:rsidR="00E167E2">
        <w:t>J</w:t>
      </w:r>
      <w:r w:rsidR="0055342D">
        <w:t xml:space="preserve"> per kWh</w:t>
      </w:r>
      <w:r w:rsidR="00E167E2">
        <w:t>.</w:t>
      </w:r>
    </w:p>
    <w:p w14:paraId="69ED6CF8" w14:textId="6D7537C8" w:rsidR="0011298C" w:rsidRDefault="001712DA" w:rsidP="008D6C13">
      <w:pPr>
        <w:pStyle w:val="ListParagraph"/>
        <w:numPr>
          <w:ilvl w:val="0"/>
          <w:numId w:val="5"/>
        </w:numPr>
      </w:pPr>
      <w:r>
        <w:t xml:space="preserve">Cell </w:t>
      </w:r>
      <w:r w:rsidR="00B34BBE" w:rsidRPr="00503ABB">
        <w:rPr>
          <w:rFonts w:ascii="Aptos Mono" w:hAnsi="Aptos Mono"/>
          <w:color w:val="156082" w:themeColor="accent1"/>
        </w:rPr>
        <w:t>Q</w:t>
      </w:r>
      <w:r w:rsidRPr="00503ABB">
        <w:rPr>
          <w:rFonts w:ascii="Aptos Mono" w:hAnsi="Aptos Mono"/>
          <w:color w:val="156082" w:themeColor="accent1"/>
        </w:rPr>
        <w:t>6</w:t>
      </w:r>
      <w:r>
        <w:t xml:space="preserve"> then calculates the unit cost of your </w:t>
      </w:r>
      <w:r w:rsidR="007A6BD6">
        <w:t>combustion source</w:t>
      </w:r>
      <w:r>
        <w:t xml:space="preserve"> as </w:t>
      </w:r>
      <w:r w:rsidR="00416E15">
        <w:t>$</w:t>
      </w:r>
      <w:r>
        <w:t xml:space="preserve"> per kWh</w:t>
      </w:r>
      <w:r w:rsidR="0011298C">
        <w:t>.</w:t>
      </w:r>
    </w:p>
    <w:p w14:paraId="69F9DF3B" w14:textId="2ADA3BF6" w:rsidR="001712DA" w:rsidRDefault="0011298C" w:rsidP="0011298C">
      <w:r>
        <w:t xml:space="preserve">The </w:t>
      </w:r>
      <w:r w:rsidR="00B34BBE">
        <w:t xml:space="preserve">calculated </w:t>
      </w:r>
      <w:r>
        <w:t>value from</w:t>
      </w:r>
      <w:r w:rsidR="00B34BBE">
        <w:t xml:space="preserve"> </w:t>
      </w:r>
      <w:r w:rsidR="00B34BBE" w:rsidRPr="00503ABB">
        <w:rPr>
          <w:rFonts w:ascii="Aptos Mono" w:hAnsi="Aptos Mono"/>
          <w:color w:val="156082" w:themeColor="accent1"/>
        </w:rPr>
        <w:t>Q</w:t>
      </w:r>
      <w:r w:rsidRPr="00503ABB">
        <w:rPr>
          <w:rFonts w:ascii="Aptos Mono" w:hAnsi="Aptos Mono"/>
          <w:color w:val="156082" w:themeColor="accent1"/>
        </w:rPr>
        <w:t>6</w:t>
      </w:r>
      <w:r>
        <w:t xml:space="preserve"> is automatically used as the input</w:t>
      </w:r>
      <w:r w:rsidR="006127A1">
        <w:t xml:space="preserve"> here (cell </w:t>
      </w:r>
      <w:r w:rsidR="006127A1" w:rsidRPr="00503ABB">
        <w:rPr>
          <w:rFonts w:ascii="Aptos Mono" w:hAnsi="Aptos Mono"/>
          <w:color w:val="156082" w:themeColor="accent1"/>
        </w:rPr>
        <w:t>C15</w:t>
      </w:r>
      <w:r w:rsidR="006127A1">
        <w:t>)</w:t>
      </w:r>
      <w:r w:rsidR="00F63863">
        <w:t xml:space="preserve">, which is why this cell’s text colour is </w:t>
      </w:r>
      <w:r w:rsidR="006127A1">
        <w:t xml:space="preserve">light </w:t>
      </w:r>
      <w:r w:rsidR="00F63863">
        <w:t>blue. If you don’t need to use the side calculations, then you can simply input your value in this cell (</w:t>
      </w:r>
      <w:r w:rsidR="007620D7" w:rsidRPr="00503ABB">
        <w:rPr>
          <w:rFonts w:ascii="Aptos Mono" w:hAnsi="Aptos Mono"/>
          <w:color w:val="156082" w:themeColor="accent1"/>
        </w:rPr>
        <w:t>C15</w:t>
      </w:r>
      <w:r w:rsidR="007620D7">
        <w:t>) and overwrite the existing formula.</w:t>
      </w:r>
      <w:r>
        <w:t xml:space="preserve"> </w:t>
      </w:r>
    </w:p>
    <w:p w14:paraId="79B4663B" w14:textId="77777777" w:rsidR="004A3FDA" w:rsidRDefault="004A3FDA" w:rsidP="001E4819">
      <w:pPr>
        <w:shd w:val="clear" w:color="auto" w:fill="C1E4F5" w:themeFill="accent1" w:themeFillTint="33"/>
      </w:pPr>
      <w:r>
        <w:t>Data validation requires the input to be a number between 0 and 20 ($ per kWh).</w:t>
      </w:r>
    </w:p>
    <w:p w14:paraId="5AE3B503" w14:textId="6601F6E2" w:rsidR="00EF336D" w:rsidRDefault="00EF336D" w:rsidP="001E4819">
      <w:pPr>
        <w:shd w:val="clear" w:color="auto" w:fill="C1E4F5" w:themeFill="accent1" w:themeFillTint="33"/>
      </w:pPr>
      <w:r w:rsidRPr="00BA4F46">
        <w:rPr>
          <w:b/>
          <w:bCs/>
        </w:rPr>
        <w:t>For Steriliser</w:t>
      </w:r>
      <w:r>
        <w:t xml:space="preserve">: </w:t>
      </w:r>
      <w:r w:rsidR="00410FC3">
        <w:t>Used to calculate the annual energy cost to heat water.</w:t>
      </w:r>
    </w:p>
    <w:p w14:paraId="6CA40B4E" w14:textId="001C6C1C" w:rsidR="00EF336D" w:rsidRPr="008B74DA" w:rsidRDefault="00EF336D" w:rsidP="001E4819">
      <w:pPr>
        <w:shd w:val="clear" w:color="auto" w:fill="C1E4F5" w:themeFill="accent1" w:themeFillTint="33"/>
      </w:pPr>
      <w:r w:rsidRPr="00BA4F46">
        <w:rPr>
          <w:b/>
          <w:bCs/>
        </w:rPr>
        <w:t>For Econoliser</w:t>
      </w:r>
      <w:r>
        <w:t xml:space="preserve">: </w:t>
      </w:r>
      <w:r w:rsidR="009066E5">
        <w:t>Not used</w:t>
      </w:r>
      <w:r w:rsidR="00FB041C">
        <w:t>.</w:t>
      </w:r>
    </w:p>
    <w:p w14:paraId="5C767BFE" w14:textId="77777777" w:rsidR="002A6CB1" w:rsidRDefault="002A6CB1" w:rsidP="00F75904">
      <w:pPr>
        <w:pStyle w:val="Heading2-Input"/>
      </w:pPr>
      <w:bookmarkStart w:id="18" w:name="_Ref160200886"/>
      <w:r>
        <w:t>Average incoming water temperature into plant</w:t>
      </w:r>
      <w:bookmarkEnd w:id="18"/>
    </w:p>
    <w:p w14:paraId="6567C43F" w14:textId="1B72FFC8" w:rsidR="008B74DA" w:rsidRPr="008B74DA" w:rsidRDefault="00427443" w:rsidP="008B74DA">
      <w:r>
        <w:t>We understand that water coming into the plant may differ slightly in temperature throughout the year</w:t>
      </w:r>
      <w:r w:rsidR="00455C83">
        <w:t xml:space="preserve">. </w:t>
      </w:r>
      <w:r w:rsidR="00465FFC">
        <w:t xml:space="preserve">However, these differences are likely to have a relatively small effect when calculating how much energy is required to heat the cold incoming water to </w:t>
      </w:r>
      <w:r w:rsidR="00D42002">
        <w:t>above 82°C</w:t>
      </w:r>
      <w:r w:rsidR="00E67851">
        <w:t>, whic</w:t>
      </w:r>
      <w:r w:rsidR="00F0149A">
        <w:t xml:space="preserve">h is why only the average water </w:t>
      </w:r>
      <w:r w:rsidR="00F0149A">
        <w:lastRenderedPageBreak/>
        <w:t>temperature is needed here</w:t>
      </w:r>
      <w:r w:rsidR="00D42002">
        <w:t>. Either measure the water temperature</w:t>
      </w:r>
      <w:r w:rsidR="00163B91">
        <w:t xml:space="preserve"> of your plant supply</w:t>
      </w:r>
      <w:r w:rsidR="00D42002">
        <w:t xml:space="preserve">, if possible, or make a </w:t>
      </w:r>
      <w:r w:rsidR="005749CB">
        <w:t xml:space="preserve">best guess </w:t>
      </w:r>
      <w:r w:rsidR="00D42002">
        <w:t>estimate</w:t>
      </w:r>
      <w:r w:rsidR="005749CB">
        <w:t xml:space="preserve"> – we provide a value of 15°C as a reasonable default.</w:t>
      </w:r>
    </w:p>
    <w:p w14:paraId="2D849BF7" w14:textId="3C7635CE" w:rsidR="00A164BB" w:rsidRDefault="00A164BB" w:rsidP="00495085">
      <w:pPr>
        <w:shd w:val="clear" w:color="auto" w:fill="C1E4F5" w:themeFill="accent1" w:themeFillTint="33"/>
      </w:pPr>
      <w:r>
        <w:t>Data validation requires the input to be a number between 0 and 50 (°C).</w:t>
      </w:r>
    </w:p>
    <w:p w14:paraId="68CBB113" w14:textId="15C92B60" w:rsidR="00EF336D" w:rsidRDefault="00EF336D" w:rsidP="00495085">
      <w:pPr>
        <w:shd w:val="clear" w:color="auto" w:fill="C1E4F5" w:themeFill="accent1" w:themeFillTint="33"/>
      </w:pPr>
      <w:r w:rsidRPr="00BA4F46">
        <w:rPr>
          <w:b/>
          <w:bCs/>
        </w:rPr>
        <w:t>For Steriliser</w:t>
      </w:r>
      <w:r>
        <w:t xml:space="preserve">: </w:t>
      </w:r>
      <w:r w:rsidR="0098008F">
        <w:t>Used to calculate the annual energy needed to heat water.</w:t>
      </w:r>
    </w:p>
    <w:p w14:paraId="28549E2C" w14:textId="0421F45A" w:rsidR="008A0BC2" w:rsidRPr="008B74DA" w:rsidRDefault="00EF336D" w:rsidP="00495085">
      <w:pPr>
        <w:shd w:val="clear" w:color="auto" w:fill="C1E4F5" w:themeFill="accent1" w:themeFillTint="33"/>
      </w:pPr>
      <w:r w:rsidRPr="00BA4F46">
        <w:rPr>
          <w:b/>
          <w:bCs/>
        </w:rPr>
        <w:t>For Econoliser</w:t>
      </w:r>
      <w:r>
        <w:t xml:space="preserve">: </w:t>
      </w:r>
      <w:r w:rsidR="0080316B">
        <w:t>Used to compare with the water temperature fed into the Econoliser</w:t>
      </w:r>
      <w:r w:rsidR="00C304D2">
        <w:t xml:space="preserve"> (</w:t>
      </w:r>
      <w:r w:rsidR="00C304D2">
        <w:fldChar w:fldCharType="begin"/>
      </w:r>
      <w:r w:rsidR="00C304D2">
        <w:instrText xml:space="preserve"> REF _Ref160209531 \n \h </w:instrText>
      </w:r>
      <w:r w:rsidR="00495085">
        <w:instrText xml:space="preserve"> \* MERGEFORMAT </w:instrText>
      </w:r>
      <w:r w:rsidR="00C304D2">
        <w:fldChar w:fldCharType="separate"/>
      </w:r>
      <w:r w:rsidR="00F36B8A">
        <w:t>I-18</w:t>
      </w:r>
      <w:r w:rsidR="00C304D2">
        <w:fldChar w:fldCharType="end"/>
      </w:r>
      <w:r w:rsidR="00C304D2">
        <w:t>)</w:t>
      </w:r>
      <w:r w:rsidR="0080316B">
        <w:t>. If the two are the same</w:t>
      </w:r>
      <w:r w:rsidR="00C304D2">
        <w:t>,</w:t>
      </w:r>
      <w:r w:rsidR="0080316B">
        <w:t xml:space="preserve"> then this value is ignored. </w:t>
      </w:r>
      <w:r w:rsidR="00C304D2">
        <w:t>If the two values are different, then this value is used to calculate how much energy is used to heat the water</w:t>
      </w:r>
      <w:r w:rsidR="00A625DA">
        <w:t xml:space="preserve">, using the selected combustion source, </w:t>
      </w:r>
      <w:r w:rsidR="00C304D2">
        <w:t>to the Econoliser inlet temperature.</w:t>
      </w:r>
    </w:p>
    <w:p w14:paraId="487F9BCF" w14:textId="77777777" w:rsidR="002A6CB1" w:rsidRDefault="002A6CB1" w:rsidP="00F75904">
      <w:pPr>
        <w:pStyle w:val="Heading2-Input"/>
      </w:pPr>
      <w:bookmarkStart w:id="19" w:name="_Ref160209714"/>
      <w:r>
        <w:t>Water temperature outgoing from heating source</w:t>
      </w:r>
      <w:bookmarkEnd w:id="19"/>
    </w:p>
    <w:p w14:paraId="361A1D1E" w14:textId="072FEA85" w:rsidR="008B74DA" w:rsidRPr="008B74DA" w:rsidRDefault="00110062" w:rsidP="008B74DA">
      <w:r>
        <w:t>The water temperature from your heat source, e.g. boiler, will usually be higher than the 82°C needed at the steriliser to allow for heat loss throughout the pipe work.</w:t>
      </w:r>
      <w:r w:rsidR="0047060C">
        <w:t xml:space="preserve"> Insert the temperature of the water that exits your heat source.</w:t>
      </w:r>
    </w:p>
    <w:p w14:paraId="20589A64" w14:textId="48FCC251" w:rsidR="00F62341" w:rsidRDefault="00F62341" w:rsidP="0063231B">
      <w:pPr>
        <w:shd w:val="clear" w:color="auto" w:fill="C1E4F5" w:themeFill="accent1" w:themeFillTint="33"/>
      </w:pPr>
      <w:r>
        <w:t>Data validation requires the input to be a number between 80 and 100 (°C).</w:t>
      </w:r>
    </w:p>
    <w:p w14:paraId="0C09C12D" w14:textId="4F6C0C6E" w:rsidR="00EF336D" w:rsidRDefault="00EF336D" w:rsidP="0063231B">
      <w:pPr>
        <w:shd w:val="clear" w:color="auto" w:fill="C1E4F5" w:themeFill="accent1" w:themeFillTint="33"/>
      </w:pPr>
      <w:r w:rsidRPr="00BA4F46">
        <w:rPr>
          <w:b/>
          <w:bCs/>
        </w:rPr>
        <w:t>For Steriliser</w:t>
      </w:r>
      <w:r>
        <w:t xml:space="preserve">: </w:t>
      </w:r>
      <w:r w:rsidR="00CB2203">
        <w:t>Used to calculate the energy needed to heat water.</w:t>
      </w:r>
    </w:p>
    <w:p w14:paraId="6D4498DD" w14:textId="5D83FFF8" w:rsidR="00EF336D" w:rsidRPr="008B74DA" w:rsidRDefault="00EF336D" w:rsidP="0063231B">
      <w:pPr>
        <w:shd w:val="clear" w:color="auto" w:fill="C1E4F5" w:themeFill="accent1" w:themeFillTint="33"/>
      </w:pPr>
      <w:r w:rsidRPr="00BA4F46">
        <w:rPr>
          <w:b/>
          <w:bCs/>
        </w:rPr>
        <w:t>For Econoliser</w:t>
      </w:r>
      <w:r>
        <w:t xml:space="preserve">: </w:t>
      </w:r>
      <w:r w:rsidR="004D5E9F">
        <w:t>Not used.</w:t>
      </w:r>
    </w:p>
    <w:p w14:paraId="62893A8D" w14:textId="77777777" w:rsidR="002A6CB1" w:rsidRDefault="002A6CB1" w:rsidP="00F75904">
      <w:pPr>
        <w:pStyle w:val="Heading2-Input"/>
      </w:pPr>
      <w:bookmarkStart w:id="20" w:name="_Ref160211601"/>
      <w:r>
        <w:t>System heat retention efficiency</w:t>
      </w:r>
      <w:bookmarkEnd w:id="20"/>
    </w:p>
    <w:p w14:paraId="056DC932" w14:textId="1876D61C" w:rsidR="008B74DA" w:rsidRPr="008B74DA" w:rsidRDefault="00CD495E" w:rsidP="008B74DA">
      <w:r>
        <w:t>The temperature of the hot water supply drops throughout the pipe work in the plant</w:t>
      </w:r>
      <w:r w:rsidR="004E3639">
        <w:t xml:space="preserve">. You will need some engineering input as to what the most appropriate value is – we have picked a default value of 70% which is based on feedback by Airtech. </w:t>
      </w:r>
      <w:r w:rsidR="00AF5C16">
        <w:t xml:space="preserve">Note that </w:t>
      </w:r>
      <w:r w:rsidR="00D5198B">
        <w:t>this is not only the efficiency of your boiler, which will be much higher.</w:t>
      </w:r>
    </w:p>
    <w:p w14:paraId="26EA2749" w14:textId="7FACB0E6" w:rsidR="00C84DB1" w:rsidRDefault="00C84DB1" w:rsidP="00D16D77">
      <w:pPr>
        <w:shd w:val="clear" w:color="auto" w:fill="C1E4F5" w:themeFill="accent1" w:themeFillTint="33"/>
      </w:pPr>
      <w:bookmarkStart w:id="21" w:name="_Ref160189259"/>
      <w:r>
        <w:t>Data validation requires the input to be a number between 1 and 100 (%).</w:t>
      </w:r>
    </w:p>
    <w:p w14:paraId="59EEB756" w14:textId="38D4A84B" w:rsidR="00EF336D" w:rsidRDefault="00EF336D" w:rsidP="00D16D77">
      <w:pPr>
        <w:shd w:val="clear" w:color="auto" w:fill="C1E4F5" w:themeFill="accent1" w:themeFillTint="33"/>
      </w:pPr>
      <w:r w:rsidRPr="00BA4F46">
        <w:rPr>
          <w:b/>
          <w:bCs/>
        </w:rPr>
        <w:t>For Steriliser</w:t>
      </w:r>
      <w:r>
        <w:t xml:space="preserve">: </w:t>
      </w:r>
      <w:r w:rsidR="00CA001C">
        <w:t>Used to adjust the “base” energy required to heat water to account for the loss of heat in the system.</w:t>
      </w:r>
    </w:p>
    <w:p w14:paraId="35FC45DE" w14:textId="2200A586" w:rsidR="00EF336D" w:rsidRPr="008B74DA" w:rsidRDefault="00EF336D" w:rsidP="00D16D77">
      <w:pPr>
        <w:shd w:val="clear" w:color="auto" w:fill="C1E4F5" w:themeFill="accent1" w:themeFillTint="33"/>
      </w:pPr>
      <w:r w:rsidRPr="00BA4F46">
        <w:rPr>
          <w:b/>
          <w:bCs/>
        </w:rPr>
        <w:t>For Econoliser</w:t>
      </w:r>
      <w:r>
        <w:t xml:space="preserve">: </w:t>
      </w:r>
      <w:r w:rsidR="001625A4">
        <w:t>Only used if the inlet water temperature of the Econoliser is differen</w:t>
      </w:r>
      <w:r w:rsidR="003347E5">
        <w:t>t</w:t>
      </w:r>
      <w:r w:rsidR="001625A4">
        <w:t xml:space="preserve"> from the incoming water temperature to the plant, i.e. water has been (partially) heated by the plant using the </w:t>
      </w:r>
      <w:r w:rsidR="007A6BD6">
        <w:t>combustion source</w:t>
      </w:r>
      <w:r w:rsidR="001625A4">
        <w:t xml:space="preserve"> selected.</w:t>
      </w:r>
    </w:p>
    <w:p w14:paraId="459811B5" w14:textId="77777777" w:rsidR="002A6CB1" w:rsidRDefault="002A6CB1" w:rsidP="00F75904">
      <w:pPr>
        <w:pStyle w:val="Heading2-Input"/>
      </w:pPr>
      <w:bookmarkStart w:id="22" w:name="_Ref160209531"/>
      <w:r>
        <w:t>Water inlet temperature for Econoliser</w:t>
      </w:r>
      <w:bookmarkEnd w:id="21"/>
      <w:bookmarkEnd w:id="22"/>
    </w:p>
    <w:p w14:paraId="10C25081" w14:textId="051250FB" w:rsidR="008B74DA" w:rsidRPr="008B74DA" w:rsidRDefault="00F83264" w:rsidP="008B74DA">
      <w:r>
        <w:t xml:space="preserve">The temperature of the water </w:t>
      </w:r>
      <w:r w:rsidR="003173BB">
        <w:t>supply</w:t>
      </w:r>
      <w:r>
        <w:t xml:space="preserve"> used for the Econoliser affects how much energy the Econoliser uses</w:t>
      </w:r>
      <w:r w:rsidR="00A62CAE">
        <w:t xml:space="preserve"> to raise the temperature to</w:t>
      </w:r>
      <w:r w:rsidR="008F7F7A">
        <w:t xml:space="preserve"> the temperature specified in </w:t>
      </w:r>
      <w:r w:rsidR="00443CD2">
        <w:t>I</w:t>
      </w:r>
      <w:r w:rsidR="008F7F7A">
        <w:t xml:space="preserve">nput </w:t>
      </w:r>
      <w:r w:rsidR="008F7F7A">
        <w:fldChar w:fldCharType="begin"/>
      </w:r>
      <w:r w:rsidR="008F7F7A">
        <w:instrText xml:space="preserve"> REF _Ref160212813 \n \h </w:instrText>
      </w:r>
      <w:r w:rsidR="008F7F7A">
        <w:fldChar w:fldCharType="separate"/>
      </w:r>
      <w:r w:rsidR="00F36B8A">
        <w:t>I-19</w:t>
      </w:r>
      <w:r w:rsidR="008F7F7A">
        <w:fldChar w:fldCharType="end"/>
      </w:r>
      <w:r w:rsidR="00A62CAE">
        <w:t xml:space="preserve">. </w:t>
      </w:r>
      <w:r w:rsidR="00576B58">
        <w:t>For many plants</w:t>
      </w:r>
      <w:r w:rsidR="00E23FE8">
        <w:t>,</w:t>
      </w:r>
      <w:r w:rsidR="002178FC">
        <w:t xml:space="preserve"> t</w:t>
      </w:r>
      <w:r w:rsidR="00162A49">
        <w:t xml:space="preserve">he </w:t>
      </w:r>
      <w:r w:rsidR="002A5EE5">
        <w:t>“</w:t>
      </w:r>
      <w:r w:rsidR="00162A49">
        <w:t>best</w:t>
      </w:r>
      <w:r w:rsidR="002A5EE5">
        <w:t>”</w:t>
      </w:r>
      <w:r w:rsidR="00162A49">
        <w:t xml:space="preserve"> scenario </w:t>
      </w:r>
      <w:r w:rsidR="002A5EE5">
        <w:t xml:space="preserve">(in terms of costs, energy and emissions) </w:t>
      </w:r>
      <w:r w:rsidR="00162A49">
        <w:t xml:space="preserve">is </w:t>
      </w:r>
      <w:r w:rsidR="002178FC">
        <w:t xml:space="preserve">when </w:t>
      </w:r>
      <w:r w:rsidR="00162A49">
        <w:t xml:space="preserve">the </w:t>
      </w:r>
      <w:r w:rsidR="002178FC">
        <w:t xml:space="preserve">Econoliser is connected to the </w:t>
      </w:r>
      <w:r w:rsidR="00162A49">
        <w:t>cold</w:t>
      </w:r>
      <w:r w:rsidR="00924762">
        <w:t>-</w:t>
      </w:r>
      <w:r w:rsidR="00162A49">
        <w:t>water supply and the Econoliser heats the water as needed</w:t>
      </w:r>
      <w:r w:rsidR="002178FC">
        <w:t xml:space="preserve">, though this does depend on the </w:t>
      </w:r>
      <w:r w:rsidR="00290370">
        <w:t>combustion source</w:t>
      </w:r>
      <w:r w:rsidR="00162A49">
        <w:t xml:space="preserve">. </w:t>
      </w:r>
      <w:r w:rsidR="00683155" w:rsidRPr="00424559">
        <w:rPr>
          <w:b/>
          <w:bCs/>
        </w:rPr>
        <w:t xml:space="preserve">However, </w:t>
      </w:r>
      <w:r w:rsidR="006C5085" w:rsidRPr="00424559">
        <w:rPr>
          <w:b/>
          <w:bCs/>
        </w:rPr>
        <w:t>it must be noted that the Econoliser will take longer to heat cold water (e.g. 1</w:t>
      </w:r>
      <w:r w:rsidR="00074AFB">
        <w:rPr>
          <w:b/>
          <w:bCs/>
        </w:rPr>
        <w:t>0</w:t>
      </w:r>
      <w:r w:rsidR="006C5085" w:rsidRPr="00424559">
        <w:rPr>
          <w:b/>
          <w:bCs/>
        </w:rPr>
        <w:t>°C)</w:t>
      </w:r>
      <w:r w:rsidR="00970632" w:rsidRPr="00424559">
        <w:rPr>
          <w:b/>
          <w:bCs/>
        </w:rPr>
        <w:t xml:space="preserve"> th</w:t>
      </w:r>
      <w:r w:rsidR="00E23FE8">
        <w:rPr>
          <w:b/>
          <w:bCs/>
        </w:rPr>
        <w:t>a</w:t>
      </w:r>
      <w:r w:rsidR="00970632" w:rsidRPr="00424559">
        <w:rPr>
          <w:b/>
          <w:bCs/>
        </w:rPr>
        <w:t xml:space="preserve">n warm water and </w:t>
      </w:r>
      <w:r w:rsidR="00AE1DA3" w:rsidRPr="00424559">
        <w:rPr>
          <w:b/>
          <w:bCs/>
        </w:rPr>
        <w:t>as such warm water (approx. 40°C) is recommended by the manufacturer</w:t>
      </w:r>
      <w:r w:rsidR="008A0B71" w:rsidRPr="00424559">
        <w:rPr>
          <w:b/>
          <w:bCs/>
        </w:rPr>
        <w:t xml:space="preserve"> for </w:t>
      </w:r>
      <w:r w:rsidR="00424559" w:rsidRPr="00424559">
        <w:rPr>
          <w:b/>
          <w:bCs/>
        </w:rPr>
        <w:t>most chain speeds</w:t>
      </w:r>
      <w:r w:rsidR="00424559">
        <w:t>. In addition, i</w:t>
      </w:r>
      <w:r w:rsidR="00162A49">
        <w:t>t may be</w:t>
      </w:r>
      <w:r w:rsidR="00924762">
        <w:t xml:space="preserve"> easier to connect the Econoliser to the warm or hot water supply</w:t>
      </w:r>
      <w:r w:rsidR="00FF047A">
        <w:t xml:space="preserve"> to achieve the necessary pressure</w:t>
      </w:r>
      <w:r w:rsidR="00924762">
        <w:t>, though this will affect energy and carbon emissions, which are indirectly involved</w:t>
      </w:r>
      <w:r w:rsidR="00A01B10">
        <w:t xml:space="preserve"> and not related to the Econoliser use </w:t>
      </w:r>
      <w:r w:rsidR="00A01B10" w:rsidRPr="00A01B10">
        <w:rPr>
          <w:i/>
          <w:iCs/>
        </w:rPr>
        <w:t>per se</w:t>
      </w:r>
      <w:r w:rsidR="00A01B10">
        <w:t>.</w:t>
      </w:r>
    </w:p>
    <w:p w14:paraId="0B4DEF88" w14:textId="17FBA17D" w:rsidR="000662B6" w:rsidRDefault="000662B6" w:rsidP="00A71C06">
      <w:pPr>
        <w:shd w:val="clear" w:color="auto" w:fill="C1E4F5" w:themeFill="accent1" w:themeFillTint="33"/>
      </w:pPr>
      <w:bookmarkStart w:id="23" w:name="_Ref160189265"/>
      <w:r>
        <w:t xml:space="preserve">Data validation requires the input to be a number between </w:t>
      </w:r>
      <w:r w:rsidR="00E67BF8">
        <w:t xml:space="preserve">the incoming </w:t>
      </w:r>
      <w:r w:rsidR="0092337A">
        <w:t xml:space="preserve">water temperature to the </w:t>
      </w:r>
      <w:r w:rsidR="00E67BF8">
        <w:t xml:space="preserve">plant </w:t>
      </w:r>
      <w:r w:rsidR="0092337A">
        <w:t>(</w:t>
      </w:r>
      <w:r w:rsidR="0092337A">
        <w:fldChar w:fldCharType="begin"/>
      </w:r>
      <w:r w:rsidR="0092337A">
        <w:instrText xml:space="preserve"> REF _Ref160200886 \n \h </w:instrText>
      </w:r>
      <w:r w:rsidR="00A71C06">
        <w:instrText xml:space="preserve"> \* MERGEFORMAT </w:instrText>
      </w:r>
      <w:r w:rsidR="0092337A">
        <w:fldChar w:fldCharType="separate"/>
      </w:r>
      <w:r w:rsidR="00F36B8A">
        <w:t>I-15</w:t>
      </w:r>
      <w:r w:rsidR="0092337A">
        <w:fldChar w:fldCharType="end"/>
      </w:r>
      <w:r w:rsidR="0092337A">
        <w:t xml:space="preserve">) </w:t>
      </w:r>
      <w:r>
        <w:t>and 85 (°C).</w:t>
      </w:r>
    </w:p>
    <w:p w14:paraId="12CF6F6C" w14:textId="2558BDB8" w:rsidR="00EF336D" w:rsidRDefault="00EF336D" w:rsidP="00A71C06">
      <w:pPr>
        <w:shd w:val="clear" w:color="auto" w:fill="C1E4F5" w:themeFill="accent1" w:themeFillTint="33"/>
      </w:pPr>
      <w:r w:rsidRPr="00BA4F46">
        <w:rPr>
          <w:b/>
          <w:bCs/>
        </w:rPr>
        <w:t>For Steriliser</w:t>
      </w:r>
      <w:r>
        <w:t xml:space="preserve">: </w:t>
      </w:r>
      <w:r w:rsidR="000C68C9">
        <w:t>Not used.</w:t>
      </w:r>
    </w:p>
    <w:p w14:paraId="3AF24BE4" w14:textId="10607DB4" w:rsidR="00EF336D" w:rsidRPr="008B74DA" w:rsidRDefault="00EF336D" w:rsidP="00A71C06">
      <w:pPr>
        <w:shd w:val="clear" w:color="auto" w:fill="C1E4F5" w:themeFill="accent1" w:themeFillTint="33"/>
      </w:pPr>
      <w:r w:rsidRPr="00BA4F46">
        <w:rPr>
          <w:b/>
          <w:bCs/>
        </w:rPr>
        <w:t>For Econoliser</w:t>
      </w:r>
      <w:r>
        <w:t xml:space="preserve">: </w:t>
      </w:r>
      <w:r w:rsidR="000C68C9">
        <w:t xml:space="preserve">Used to calculate the energy usage of the Econoliser, as well as </w:t>
      </w:r>
      <w:r w:rsidR="00467BDD">
        <w:t xml:space="preserve">the energy needed to heat the water to this temperature using the traditional </w:t>
      </w:r>
      <w:r w:rsidR="007A6BD6">
        <w:t>combustion source</w:t>
      </w:r>
      <w:r w:rsidR="00467BDD">
        <w:t>.</w:t>
      </w:r>
    </w:p>
    <w:p w14:paraId="3688B20B" w14:textId="75EC2877" w:rsidR="002A6CB1" w:rsidRDefault="002A6CB1" w:rsidP="00F75904">
      <w:pPr>
        <w:pStyle w:val="Heading2-Input"/>
      </w:pPr>
      <w:bookmarkStart w:id="24" w:name="_Ref160212813"/>
      <w:r>
        <w:lastRenderedPageBreak/>
        <w:t>Water temperature (Econoliser)</w:t>
      </w:r>
      <w:bookmarkEnd w:id="23"/>
      <w:bookmarkEnd w:id="24"/>
    </w:p>
    <w:p w14:paraId="633129C6" w14:textId="2D60DCD0" w:rsidR="008B74DA" w:rsidRPr="008B74DA" w:rsidRDefault="00F170C4" w:rsidP="008B74DA">
      <w:r>
        <w:t>The Econoliser typically heats water to around 94°C to allow for some cooling during the spray so that the water hitting the knife blade</w:t>
      </w:r>
      <w:r w:rsidR="0064033E">
        <w:t xml:space="preserve"> is at least 82°C.</w:t>
      </w:r>
      <w:r w:rsidR="00854A1D">
        <w:t xml:space="preserve"> We have selected a default of 94°C to reflect factory settings and this should</w:t>
      </w:r>
      <w:r w:rsidR="00E23FE8">
        <w:t xml:space="preserve"> </w:t>
      </w:r>
      <w:r w:rsidR="00854A1D">
        <w:t>n</w:t>
      </w:r>
      <w:r w:rsidR="00E23FE8">
        <w:t>o</w:t>
      </w:r>
      <w:r w:rsidR="00854A1D">
        <w:t>t be changed unless you have made changes to the unit.</w:t>
      </w:r>
    </w:p>
    <w:p w14:paraId="3D0200C8" w14:textId="77777777" w:rsidR="00C84DB1" w:rsidRDefault="00C84DB1" w:rsidP="0001351E">
      <w:pPr>
        <w:shd w:val="clear" w:color="auto" w:fill="C1E4F5" w:themeFill="accent1" w:themeFillTint="33"/>
      </w:pPr>
      <w:r>
        <w:t>Data validation requires the input to be a number between 80 and 100 (°C).</w:t>
      </w:r>
    </w:p>
    <w:p w14:paraId="24875728" w14:textId="37D746DE" w:rsidR="00EF336D" w:rsidRDefault="00EF336D" w:rsidP="0001351E">
      <w:pPr>
        <w:shd w:val="clear" w:color="auto" w:fill="C1E4F5" w:themeFill="accent1" w:themeFillTint="33"/>
      </w:pPr>
      <w:r w:rsidRPr="00BA4F46">
        <w:rPr>
          <w:b/>
          <w:bCs/>
        </w:rPr>
        <w:t>For Steriliser</w:t>
      </w:r>
      <w:r>
        <w:t xml:space="preserve">: </w:t>
      </w:r>
      <w:r w:rsidR="0064033E">
        <w:t>Not used.</w:t>
      </w:r>
    </w:p>
    <w:p w14:paraId="77275D57" w14:textId="604F3003" w:rsidR="00EF336D" w:rsidRPr="008B74DA" w:rsidRDefault="00EF336D" w:rsidP="0001351E">
      <w:pPr>
        <w:shd w:val="clear" w:color="auto" w:fill="C1E4F5" w:themeFill="accent1" w:themeFillTint="33"/>
      </w:pPr>
      <w:r w:rsidRPr="00BA4F46">
        <w:rPr>
          <w:b/>
          <w:bCs/>
        </w:rPr>
        <w:t>For Econoliser</w:t>
      </w:r>
      <w:r>
        <w:t xml:space="preserve">: </w:t>
      </w:r>
      <w:r w:rsidR="00FB7F42">
        <w:t>U</w:t>
      </w:r>
      <w:r w:rsidR="0064033E">
        <w:t xml:space="preserve">sed to calculate the energy </w:t>
      </w:r>
      <w:r w:rsidR="00FB7F42">
        <w:t>needed to heat water from the inlet water temperature to this temperature.</w:t>
      </w:r>
    </w:p>
    <w:p w14:paraId="5067E51B" w14:textId="318BE7C9" w:rsidR="008B74DA" w:rsidRDefault="002A6CB1" w:rsidP="008B74DA">
      <w:pPr>
        <w:pStyle w:val="Heading1"/>
      </w:pPr>
      <w:r>
        <w:t>Outputs</w:t>
      </w:r>
    </w:p>
    <w:p w14:paraId="4B7F922A" w14:textId="4493E819" w:rsidR="0086522A" w:rsidRPr="0086522A" w:rsidRDefault="00916234" w:rsidP="0086522A">
      <w:r>
        <w:t xml:space="preserve">The following outputs are provided by the tool. The outputs listed </w:t>
      </w:r>
      <w:r w:rsidR="00972BBB">
        <w:t xml:space="preserve">in </w:t>
      </w:r>
      <w:r>
        <w:t xml:space="preserve">italic font </w:t>
      </w:r>
      <w:r w:rsidR="00972BBB">
        <w:t xml:space="preserve">and light grey text in the tool </w:t>
      </w:r>
      <w:r>
        <w:t xml:space="preserve">are for intermediary steps or </w:t>
      </w:r>
      <w:r w:rsidR="00E45C4E">
        <w:t xml:space="preserve">for </w:t>
      </w:r>
      <w:r>
        <w:t>interest only</w:t>
      </w:r>
      <w:r w:rsidR="00DB4D18">
        <w:t xml:space="preserve"> and provided for transparency. The main outputs in the tool are shown </w:t>
      </w:r>
      <w:r w:rsidR="00972BBB">
        <w:t>on a blue shaded background with bold font in the tool</w:t>
      </w:r>
      <w:r w:rsidR="00CD098B">
        <w:t xml:space="preserve"> and using bold </w:t>
      </w:r>
      <w:r w:rsidR="00E23FE8">
        <w:t xml:space="preserve">heading </w:t>
      </w:r>
      <w:r w:rsidR="00CD098B">
        <w:t>font here.</w:t>
      </w:r>
    </w:p>
    <w:p w14:paraId="24A6C84D" w14:textId="77777777" w:rsidR="00BB7799" w:rsidRDefault="00BB7799" w:rsidP="00F75904">
      <w:pPr>
        <w:pStyle w:val="Heading2-Output"/>
      </w:pPr>
      <w:bookmarkStart w:id="25" w:name="_Ref160211143"/>
      <w:r>
        <w:t xml:space="preserve">Daily water </w:t>
      </w:r>
      <w:r w:rsidRPr="00F75904">
        <w:t>usage</w:t>
      </w:r>
      <w:bookmarkEnd w:id="25"/>
    </w:p>
    <w:p w14:paraId="21DB3AA8" w14:textId="16D5889A" w:rsidR="008B74DA" w:rsidRPr="008B74DA" w:rsidRDefault="006B127B" w:rsidP="008B74DA">
      <w:r>
        <w:t xml:space="preserve">The amount of water used </w:t>
      </w:r>
      <w:r w:rsidR="00B05AA5">
        <w:t xml:space="preserve">(in kL) </w:t>
      </w:r>
      <w:r>
        <w:t>by all your steriliser</w:t>
      </w:r>
      <w:r w:rsidR="003347E5">
        <w:t>s</w:t>
      </w:r>
      <w:r>
        <w:t xml:space="preserve"> on the slaughter</w:t>
      </w:r>
      <w:r w:rsidR="00B05AA5">
        <w:t xml:space="preserve"> floor, boning room and other areas, on a daily basis.</w:t>
      </w:r>
      <w:r w:rsidR="00154B36">
        <w:t xml:space="preserve"> Compared with this value is the </w:t>
      </w:r>
      <w:r w:rsidR="004A51D6">
        <w:t>corresponding value if all knife sterilisers were replaced by Econoliser</w:t>
      </w:r>
      <w:r w:rsidR="00C404E5">
        <w:t xml:space="preserve"> units</w:t>
      </w:r>
      <w:r w:rsidR="004A51D6">
        <w:t>.</w:t>
      </w:r>
    </w:p>
    <w:p w14:paraId="2EC7862C" w14:textId="06785579" w:rsidR="00EF336D" w:rsidRDefault="00EF336D" w:rsidP="009A228B">
      <w:pPr>
        <w:shd w:val="clear" w:color="auto" w:fill="C1E4F5" w:themeFill="accent1" w:themeFillTint="33"/>
      </w:pPr>
      <w:r w:rsidRPr="00BA4F46">
        <w:rPr>
          <w:b/>
          <w:bCs/>
        </w:rPr>
        <w:t>For Steriliser</w:t>
      </w:r>
      <w:r>
        <w:t xml:space="preserve">: </w:t>
      </w:r>
      <w:r w:rsidR="001D22E5">
        <w:t>Calculated as t</w:t>
      </w:r>
      <w:r w:rsidR="00C942AA">
        <w:t>he total number of steriliser</w:t>
      </w:r>
      <w:r w:rsidR="00E14349">
        <w:t>s</w:t>
      </w:r>
      <w:r w:rsidR="00C942AA">
        <w:t xml:space="preserve"> used in the plant</w:t>
      </w:r>
      <w:r w:rsidR="00142E25">
        <w:t xml:space="preserve">, multiplied by the number of operating </w:t>
      </w:r>
      <w:r w:rsidR="00E14349">
        <w:t>minutes (converted from hours)</w:t>
      </w:r>
      <w:r w:rsidR="00142E25">
        <w:t xml:space="preserve"> </w:t>
      </w:r>
      <w:r w:rsidR="00955992">
        <w:t>and the flow rate</w:t>
      </w:r>
      <w:r w:rsidR="000B2499">
        <w:t xml:space="preserve">; the result is </w:t>
      </w:r>
      <w:r w:rsidR="00695BA1">
        <w:t>converted to kL</w:t>
      </w:r>
      <w:r w:rsidR="00142E25">
        <w:t>.</w:t>
      </w:r>
      <w:r w:rsidR="00695BA1">
        <w:t xml:space="preserve"> The formula </w:t>
      </w:r>
      <w:r w:rsidR="004E6902">
        <w:t>is:</w:t>
      </w:r>
    </w:p>
    <w:p w14:paraId="433A65C0" w14:textId="2EEC18F6" w:rsidR="004E6902" w:rsidRDefault="004E6902" w:rsidP="009A228B">
      <w:pPr>
        <w:shd w:val="clear" w:color="auto" w:fill="C1E4F5" w:themeFill="accent1" w:themeFillTint="33"/>
      </w:pPr>
      <w:r>
        <w:tab/>
        <w:t>(</w:t>
      </w:r>
      <w:r w:rsidR="005E290B">
        <w:t xml:space="preserve"> </w:t>
      </w:r>
      <w:r>
        <w:fldChar w:fldCharType="begin"/>
      </w:r>
      <w:r>
        <w:instrText xml:space="preserve"> REF _Ref160195182 \n \h </w:instrText>
      </w:r>
      <w:r w:rsidR="009A228B">
        <w:instrText xml:space="preserve"> \* MERGEFORMAT </w:instrText>
      </w:r>
      <w:r>
        <w:fldChar w:fldCharType="separate"/>
      </w:r>
      <w:r w:rsidR="00F36B8A">
        <w:t>I-2</w:t>
      </w:r>
      <w:r>
        <w:fldChar w:fldCharType="end"/>
      </w:r>
      <w:r w:rsidR="005E290B">
        <w:t xml:space="preserve"> </w:t>
      </w:r>
      <w:r>
        <w:t>+</w:t>
      </w:r>
      <w:r w:rsidR="005E290B">
        <w:t xml:space="preserve"> </w:t>
      </w:r>
      <w:r>
        <w:fldChar w:fldCharType="begin"/>
      </w:r>
      <w:r>
        <w:instrText xml:space="preserve"> REF _Ref160194670 \n \h </w:instrText>
      </w:r>
      <w:r w:rsidR="009A228B">
        <w:instrText xml:space="preserve"> \* MERGEFORMAT </w:instrText>
      </w:r>
      <w:r>
        <w:fldChar w:fldCharType="separate"/>
      </w:r>
      <w:r w:rsidR="00F36B8A">
        <w:t>I-3</w:t>
      </w:r>
      <w:r>
        <w:fldChar w:fldCharType="end"/>
      </w:r>
      <w:r w:rsidR="005E290B">
        <w:t xml:space="preserve"> </w:t>
      </w:r>
      <w:r>
        <w:t>)</w:t>
      </w:r>
      <w:r w:rsidR="005E290B">
        <w:t xml:space="preserve"> </w:t>
      </w:r>
      <w:r>
        <w:t>×</w:t>
      </w:r>
      <w:r w:rsidR="005E290B">
        <w:t xml:space="preserve"> </w:t>
      </w:r>
      <w:r w:rsidR="00440462">
        <w:fldChar w:fldCharType="begin"/>
      </w:r>
      <w:r w:rsidR="00440462">
        <w:instrText xml:space="preserve"> REF _Ref160210710 \n \h </w:instrText>
      </w:r>
      <w:r w:rsidR="009A228B">
        <w:instrText xml:space="preserve"> \* MERGEFORMAT </w:instrText>
      </w:r>
      <w:r w:rsidR="00440462">
        <w:fldChar w:fldCharType="separate"/>
      </w:r>
      <w:r w:rsidR="00F36B8A">
        <w:t>I-4</w:t>
      </w:r>
      <w:r w:rsidR="00440462">
        <w:fldChar w:fldCharType="end"/>
      </w:r>
      <w:r w:rsidR="005E290B">
        <w:t xml:space="preserve"> </w:t>
      </w:r>
      <w:r w:rsidR="00440462">
        <w:t>×</w:t>
      </w:r>
      <w:r w:rsidR="005E290B">
        <w:t xml:space="preserve"> </w:t>
      </w:r>
      <w:r>
        <w:t>(</w:t>
      </w:r>
      <w:r w:rsidR="005E290B">
        <w:t xml:space="preserve"> </w:t>
      </w:r>
      <w:r w:rsidR="00440462">
        <w:fldChar w:fldCharType="begin"/>
      </w:r>
      <w:r w:rsidR="00440462">
        <w:instrText xml:space="preserve"> REF _Ref160210768 \n \h </w:instrText>
      </w:r>
      <w:r w:rsidR="009A228B">
        <w:instrText xml:space="preserve"> \* MERGEFORMAT </w:instrText>
      </w:r>
      <w:r w:rsidR="00440462">
        <w:fldChar w:fldCharType="separate"/>
      </w:r>
      <w:r w:rsidR="00F36B8A">
        <w:t>I-6</w:t>
      </w:r>
      <w:r w:rsidR="00440462">
        <w:fldChar w:fldCharType="end"/>
      </w:r>
      <w:r w:rsidR="005E290B">
        <w:t xml:space="preserve"> </w:t>
      </w:r>
      <w:r>
        <w:t>×</w:t>
      </w:r>
      <w:r w:rsidR="005E290B">
        <w:t xml:space="preserve"> </w:t>
      </w:r>
      <w:r>
        <w:t>60</w:t>
      </w:r>
      <w:r w:rsidR="005E290B">
        <w:t xml:space="preserve"> </w:t>
      </w:r>
      <w:r>
        <w:t>)</w:t>
      </w:r>
      <w:r w:rsidR="0041716D">
        <w:t xml:space="preserve"> </w:t>
      </w:r>
      <w:r w:rsidR="00440462">
        <w:t>/</w:t>
      </w:r>
      <w:r w:rsidR="0041716D">
        <w:t xml:space="preserve"> </w:t>
      </w:r>
      <w:r w:rsidR="00440462">
        <w:t>1000</w:t>
      </w:r>
    </w:p>
    <w:p w14:paraId="12BCC3BB" w14:textId="48B1EED1" w:rsidR="001D22E5" w:rsidRDefault="00EF336D" w:rsidP="009A228B">
      <w:pPr>
        <w:shd w:val="clear" w:color="auto" w:fill="C1E4F5" w:themeFill="accent1" w:themeFillTint="33"/>
      </w:pPr>
      <w:r w:rsidRPr="00BA4F46">
        <w:rPr>
          <w:b/>
          <w:bCs/>
        </w:rPr>
        <w:t>For Econoliser</w:t>
      </w:r>
      <w:r>
        <w:t xml:space="preserve">: </w:t>
      </w:r>
      <w:r w:rsidR="001D22E5">
        <w:t xml:space="preserve">Calculated as the </w:t>
      </w:r>
      <w:r w:rsidR="008B42BE">
        <w:t>(</w:t>
      </w:r>
      <w:r w:rsidR="001D22E5">
        <w:t>total number of sterilisers on the slaughter floor multiplied by the number of animals killed per day</w:t>
      </w:r>
      <w:r w:rsidR="008B42BE">
        <w:t>) plus (total number of BR and other sterilisers multiplied by the average number of activations per day)</w:t>
      </w:r>
      <w:r w:rsidR="00C67A3F">
        <w:t xml:space="preserve">. The result is multiplied by the amount of water per activation and converted to kL. </w:t>
      </w:r>
      <w:r w:rsidR="001D22E5">
        <w:t>The formula is:</w:t>
      </w:r>
    </w:p>
    <w:p w14:paraId="377305C0" w14:textId="003D8E00" w:rsidR="00EF336D" w:rsidRPr="008B74DA" w:rsidRDefault="001D22E5" w:rsidP="009A228B">
      <w:pPr>
        <w:shd w:val="clear" w:color="auto" w:fill="C1E4F5" w:themeFill="accent1" w:themeFillTint="33"/>
      </w:pPr>
      <w:r>
        <w:tab/>
        <w:t>(</w:t>
      </w:r>
      <w:r w:rsidR="005E290B">
        <w:t xml:space="preserve"> </w:t>
      </w:r>
      <w:r w:rsidR="0054332B">
        <w:fldChar w:fldCharType="begin"/>
      </w:r>
      <w:r w:rsidR="0054332B">
        <w:instrText xml:space="preserve"> REF _Ref160195182 \n \h </w:instrText>
      </w:r>
      <w:r w:rsidR="009A228B">
        <w:instrText xml:space="preserve"> \* MERGEFORMAT </w:instrText>
      </w:r>
      <w:r w:rsidR="0054332B">
        <w:fldChar w:fldCharType="separate"/>
      </w:r>
      <w:r w:rsidR="00F36B8A">
        <w:t>I-2</w:t>
      </w:r>
      <w:r w:rsidR="0054332B">
        <w:fldChar w:fldCharType="end"/>
      </w:r>
      <w:r w:rsidR="00E63A94">
        <w:t>×</w:t>
      </w:r>
      <w:r w:rsidR="0054332B">
        <w:fldChar w:fldCharType="begin"/>
      </w:r>
      <w:r w:rsidR="0054332B">
        <w:instrText xml:space="preserve"> REF _Ref160199756 \n \h </w:instrText>
      </w:r>
      <w:r w:rsidR="009A228B">
        <w:instrText xml:space="preserve"> \* MERGEFORMAT </w:instrText>
      </w:r>
      <w:r w:rsidR="0054332B">
        <w:fldChar w:fldCharType="separate"/>
      </w:r>
      <w:r w:rsidR="00F36B8A">
        <w:t>I-7</w:t>
      </w:r>
      <w:r w:rsidR="0054332B">
        <w:fldChar w:fldCharType="end"/>
      </w:r>
      <w:r w:rsidR="00E63A94">
        <w:t xml:space="preserve"> + </w:t>
      </w:r>
      <w:r w:rsidR="0054332B">
        <w:fldChar w:fldCharType="begin"/>
      </w:r>
      <w:r w:rsidR="0054332B">
        <w:instrText xml:space="preserve"> REF _Ref160194670 \n \h </w:instrText>
      </w:r>
      <w:r w:rsidR="009A228B">
        <w:instrText xml:space="preserve"> \* MERGEFORMAT </w:instrText>
      </w:r>
      <w:r w:rsidR="0054332B">
        <w:fldChar w:fldCharType="separate"/>
      </w:r>
      <w:r w:rsidR="00F36B8A">
        <w:t>I-3</w:t>
      </w:r>
      <w:r w:rsidR="0054332B">
        <w:fldChar w:fldCharType="end"/>
      </w:r>
      <w:r w:rsidR="00E63A94">
        <w:t>×</w:t>
      </w:r>
      <w:r w:rsidR="0054332B">
        <w:fldChar w:fldCharType="begin"/>
      </w:r>
      <w:r w:rsidR="0054332B">
        <w:instrText xml:space="preserve"> REF _Ref160195271 \n \h </w:instrText>
      </w:r>
      <w:r w:rsidR="009A228B">
        <w:instrText xml:space="preserve"> \* MERGEFORMAT </w:instrText>
      </w:r>
      <w:r w:rsidR="0054332B">
        <w:fldChar w:fldCharType="separate"/>
      </w:r>
      <w:r w:rsidR="00F36B8A">
        <w:t>I-8</w:t>
      </w:r>
      <w:r w:rsidR="0054332B">
        <w:fldChar w:fldCharType="end"/>
      </w:r>
      <w:r w:rsidR="005E290B">
        <w:t xml:space="preserve"> </w:t>
      </w:r>
      <w:r w:rsidR="00E63A94">
        <w:t>)</w:t>
      </w:r>
      <w:r w:rsidR="0041716D">
        <w:t xml:space="preserve"> </w:t>
      </w:r>
      <w:r w:rsidR="00E63A94">
        <w:t>×</w:t>
      </w:r>
      <w:r w:rsidR="0041716D">
        <w:t xml:space="preserve"> </w:t>
      </w:r>
      <w:r w:rsidR="0054332B">
        <w:fldChar w:fldCharType="begin"/>
      </w:r>
      <w:r w:rsidR="0054332B">
        <w:instrText xml:space="preserve"> REF _Ref160211021 \n \h </w:instrText>
      </w:r>
      <w:r w:rsidR="009A228B">
        <w:instrText xml:space="preserve"> \* MERGEFORMAT </w:instrText>
      </w:r>
      <w:r w:rsidR="0054332B">
        <w:fldChar w:fldCharType="separate"/>
      </w:r>
      <w:r w:rsidR="00F36B8A">
        <w:t>I-5</w:t>
      </w:r>
      <w:r w:rsidR="0054332B">
        <w:fldChar w:fldCharType="end"/>
      </w:r>
      <w:r w:rsidR="0041716D">
        <w:t xml:space="preserve"> </w:t>
      </w:r>
      <w:r>
        <w:t>/</w:t>
      </w:r>
      <w:r w:rsidR="0041716D">
        <w:t xml:space="preserve"> </w:t>
      </w:r>
      <w:r>
        <w:t>1000</w:t>
      </w:r>
    </w:p>
    <w:p w14:paraId="2D5F0585" w14:textId="77777777" w:rsidR="00BB7799" w:rsidRDefault="00BB7799" w:rsidP="00F75904">
      <w:pPr>
        <w:pStyle w:val="Heading2-Output"/>
      </w:pPr>
      <w:bookmarkStart w:id="26" w:name="_Ref160211243"/>
      <w:r>
        <w:t>Annual water usage</w:t>
      </w:r>
      <w:bookmarkEnd w:id="26"/>
    </w:p>
    <w:p w14:paraId="608FFC76" w14:textId="34387A08" w:rsidR="008B74DA" w:rsidRPr="008B74DA" w:rsidRDefault="00305247" w:rsidP="008B74DA">
      <w:r>
        <w:t xml:space="preserve">The daily water usage is converted </w:t>
      </w:r>
      <w:r w:rsidR="001F3013">
        <w:t xml:space="preserve">to </w:t>
      </w:r>
      <w:r>
        <w:t>an annual amount based on the number of operating days. For both the steriliser and the Econoliser</w:t>
      </w:r>
      <w:r w:rsidR="00E23FE8">
        <w:t>,</w:t>
      </w:r>
      <w:r>
        <w:t xml:space="preserve"> the </w:t>
      </w:r>
      <w:r w:rsidR="0059054A">
        <w:t xml:space="preserve">value from </w:t>
      </w:r>
      <w:r w:rsidR="0059054A">
        <w:fldChar w:fldCharType="begin"/>
      </w:r>
      <w:r w:rsidR="0059054A">
        <w:instrText xml:space="preserve"> REF _Ref160211143 \n \h </w:instrText>
      </w:r>
      <w:r w:rsidR="0059054A">
        <w:fldChar w:fldCharType="separate"/>
      </w:r>
      <w:r w:rsidR="00F36B8A">
        <w:t>O-1</w:t>
      </w:r>
      <w:r w:rsidR="0059054A">
        <w:fldChar w:fldCharType="end"/>
      </w:r>
      <w:r w:rsidR="0059054A">
        <w:t xml:space="preserve"> is multiplied by the number of operating days </w:t>
      </w:r>
      <w:r w:rsidR="0038674B">
        <w:fldChar w:fldCharType="begin"/>
      </w:r>
      <w:r w:rsidR="0038674B">
        <w:instrText xml:space="preserve"> REF _Ref160211167 \n \h </w:instrText>
      </w:r>
      <w:r w:rsidR="0038674B">
        <w:fldChar w:fldCharType="separate"/>
      </w:r>
      <w:r w:rsidR="00F36B8A">
        <w:t>I-9</w:t>
      </w:r>
      <w:r w:rsidR="0038674B">
        <w:fldChar w:fldCharType="end"/>
      </w:r>
      <w:r w:rsidR="0038674B">
        <w:t>.</w:t>
      </w:r>
    </w:p>
    <w:p w14:paraId="31638719" w14:textId="77777777" w:rsidR="00BB7799" w:rsidRPr="002D05F3" w:rsidRDefault="00BB7799" w:rsidP="00F75904">
      <w:pPr>
        <w:pStyle w:val="Heading2-Output"/>
        <w:rPr>
          <w:b/>
          <w:bCs/>
        </w:rPr>
      </w:pPr>
      <w:r w:rsidRPr="002D05F3">
        <w:rPr>
          <w:b/>
          <w:bCs/>
        </w:rPr>
        <w:t>Annual cost of water</w:t>
      </w:r>
    </w:p>
    <w:p w14:paraId="49780F17" w14:textId="28B0A16A" w:rsidR="008B74DA" w:rsidRPr="008B74DA" w:rsidRDefault="000F09A0" w:rsidP="008B74DA">
      <w:r>
        <w:t xml:space="preserve">The annual cost of water </w:t>
      </w:r>
      <w:r w:rsidR="00055072">
        <w:t xml:space="preserve">(in $) </w:t>
      </w:r>
      <w:r>
        <w:t xml:space="preserve">is calculated by multiplying the annual water usage by the cost of water. </w:t>
      </w:r>
      <w:r w:rsidR="004658BD">
        <w:t>For both the steriliser and the Econoliser</w:t>
      </w:r>
      <w:r w:rsidR="00E23FE8">
        <w:t>,</w:t>
      </w:r>
      <w:r w:rsidR="004658BD">
        <w:t xml:space="preserve"> the value from </w:t>
      </w:r>
      <w:r w:rsidR="004658BD">
        <w:fldChar w:fldCharType="begin"/>
      </w:r>
      <w:r w:rsidR="004658BD">
        <w:instrText xml:space="preserve"> REF _Ref160211243 \n \h </w:instrText>
      </w:r>
      <w:r w:rsidR="004658BD">
        <w:fldChar w:fldCharType="separate"/>
      </w:r>
      <w:r w:rsidR="00F36B8A">
        <w:t>O-2</w:t>
      </w:r>
      <w:r w:rsidR="004658BD">
        <w:fldChar w:fldCharType="end"/>
      </w:r>
      <w:r w:rsidR="004658BD">
        <w:t xml:space="preserve"> is multiplied by the </w:t>
      </w:r>
      <w:r w:rsidR="00DA0C31">
        <w:t>cost of water</w:t>
      </w:r>
      <w:r w:rsidR="004658BD">
        <w:t xml:space="preserve"> </w:t>
      </w:r>
      <w:r w:rsidR="002F3505">
        <w:t>(</w:t>
      </w:r>
      <w:r w:rsidR="004658BD">
        <w:fldChar w:fldCharType="begin"/>
      </w:r>
      <w:r w:rsidR="004658BD">
        <w:instrText xml:space="preserve"> REF _Ref160211252 \n \h </w:instrText>
      </w:r>
      <w:r w:rsidR="004658BD">
        <w:fldChar w:fldCharType="separate"/>
      </w:r>
      <w:r w:rsidR="00F36B8A">
        <w:t>I-10</w:t>
      </w:r>
      <w:r w:rsidR="004658BD">
        <w:fldChar w:fldCharType="end"/>
      </w:r>
      <w:r w:rsidR="002F3505">
        <w:t>)</w:t>
      </w:r>
      <w:r w:rsidR="004658BD">
        <w:t>.</w:t>
      </w:r>
    </w:p>
    <w:p w14:paraId="5242A45F" w14:textId="26BFF395" w:rsidR="00BB7799" w:rsidRDefault="00BB7799" w:rsidP="00F75904">
      <w:pPr>
        <w:pStyle w:val="Heading2-Output"/>
      </w:pPr>
      <w:bookmarkStart w:id="27" w:name="_Ref160213068"/>
      <w:r>
        <w:t>Annual energy needed to heat water (</w:t>
      </w:r>
      <w:r w:rsidR="008D3DC8">
        <w:t>H</w:t>
      </w:r>
      <w:r>
        <w:t>ot water)</w:t>
      </w:r>
      <w:bookmarkEnd w:id="27"/>
    </w:p>
    <w:p w14:paraId="7B4C8E8C" w14:textId="4AEA4340" w:rsidR="008B74DA" w:rsidRPr="008B74DA" w:rsidRDefault="00F05057" w:rsidP="008B74DA">
      <w:r>
        <w:t xml:space="preserve">This output relates to the amount of energy needed to heat water using the </w:t>
      </w:r>
      <w:r w:rsidR="007A6BD6">
        <w:t>combustion source</w:t>
      </w:r>
      <w:r>
        <w:t xml:space="preserve"> selected</w:t>
      </w:r>
      <w:r w:rsidR="00115F77">
        <w:t xml:space="preserve"> by you as input </w:t>
      </w:r>
      <w:r w:rsidR="00115F77">
        <w:fldChar w:fldCharType="begin"/>
      </w:r>
      <w:r w:rsidR="00115F77">
        <w:instrText xml:space="preserve"> REF _Ref160203315 \n \h </w:instrText>
      </w:r>
      <w:r w:rsidR="00115F77">
        <w:fldChar w:fldCharType="separate"/>
      </w:r>
      <w:r w:rsidR="00F36B8A">
        <w:t>I-12</w:t>
      </w:r>
      <w:r w:rsidR="00115F77">
        <w:fldChar w:fldCharType="end"/>
      </w:r>
      <w:r w:rsidR="00115F77">
        <w:t>.</w:t>
      </w:r>
      <w:r w:rsidR="007718B7">
        <w:t xml:space="preserve"> The calculation takes into account the amount of heating required, the system efficiency and </w:t>
      </w:r>
      <w:r w:rsidR="00062771">
        <w:t>then converts the result to GJ.</w:t>
      </w:r>
      <w:r w:rsidR="002617AB">
        <w:t xml:space="preserve"> Note that we are assuming that all the water used and heated is cold water</w:t>
      </w:r>
      <w:r w:rsidR="00707E70">
        <w:t xml:space="preserve">, rather than re-using warm water </w:t>
      </w:r>
      <w:r w:rsidR="00664473">
        <w:t xml:space="preserve">which </w:t>
      </w:r>
      <w:r w:rsidR="00707E70">
        <w:t>requires less energy.</w:t>
      </w:r>
    </w:p>
    <w:p w14:paraId="5F9C8BFA" w14:textId="30BF8993" w:rsidR="00EF336D" w:rsidRDefault="00EF336D" w:rsidP="0096344F">
      <w:pPr>
        <w:shd w:val="clear" w:color="auto" w:fill="C1E4F5" w:themeFill="accent1" w:themeFillTint="33"/>
      </w:pPr>
      <w:r w:rsidRPr="00BA4F46">
        <w:rPr>
          <w:b/>
          <w:bCs/>
        </w:rPr>
        <w:t>For Steriliser</w:t>
      </w:r>
      <w:r>
        <w:t xml:space="preserve">: </w:t>
      </w:r>
      <w:r w:rsidR="008E5FDB">
        <w:t xml:space="preserve">Calculated as the </w:t>
      </w:r>
      <w:r w:rsidR="00CC637C">
        <w:t xml:space="preserve">annual </w:t>
      </w:r>
      <w:r w:rsidR="008E5FDB">
        <w:t>amount of water used multiplied by the difference in incoming and out</w:t>
      </w:r>
      <w:r w:rsidR="009F1360">
        <w:t>go</w:t>
      </w:r>
      <w:r w:rsidR="008E5FDB">
        <w:t xml:space="preserve">ing water temperature, which is divided by the system efficiency to </w:t>
      </w:r>
      <w:r w:rsidR="007B71EE">
        <w:t>account for loss in the system and then converts the result to GJ</w:t>
      </w:r>
      <w:r w:rsidR="009E37BD">
        <w:t xml:space="preserve"> using a constant specific heat of water of </w:t>
      </w:r>
      <w:r w:rsidR="000D5511">
        <w:t>4190 J/kg K</w:t>
      </w:r>
      <w:r w:rsidR="007B71EE">
        <w:t>. The formula is:</w:t>
      </w:r>
    </w:p>
    <w:p w14:paraId="6C6197A1" w14:textId="04A18BFE" w:rsidR="007B71EE" w:rsidRDefault="007B71EE" w:rsidP="0096344F">
      <w:pPr>
        <w:shd w:val="clear" w:color="auto" w:fill="C1E4F5" w:themeFill="accent1" w:themeFillTint="33"/>
      </w:pPr>
      <w:r>
        <w:tab/>
      </w:r>
      <w:r w:rsidR="00247701">
        <w:fldChar w:fldCharType="begin"/>
      </w:r>
      <w:r w:rsidR="00247701">
        <w:instrText xml:space="preserve"> REF _Ref160211243 \n \h </w:instrText>
      </w:r>
      <w:r w:rsidR="0096344F">
        <w:instrText xml:space="preserve"> \* MERGEFORMAT </w:instrText>
      </w:r>
      <w:r w:rsidR="00247701">
        <w:fldChar w:fldCharType="separate"/>
      </w:r>
      <w:r w:rsidR="00F36B8A">
        <w:t>O-2</w:t>
      </w:r>
      <w:r w:rsidR="00247701">
        <w:fldChar w:fldCharType="end"/>
      </w:r>
      <w:r w:rsidR="00247701">
        <w:t xml:space="preserve"> × </w:t>
      </w:r>
      <w:r w:rsidR="00F96974">
        <w:t>[</w:t>
      </w:r>
      <w:r w:rsidR="00281292">
        <w:t xml:space="preserve"> </w:t>
      </w:r>
      <w:r w:rsidR="00247701">
        <w:t>(</w:t>
      </w:r>
      <w:r w:rsidR="00247701">
        <w:fldChar w:fldCharType="begin"/>
      </w:r>
      <w:r w:rsidR="00247701">
        <w:instrText xml:space="preserve"> REF _Ref160209714 \n \h </w:instrText>
      </w:r>
      <w:r w:rsidR="0096344F">
        <w:instrText xml:space="preserve"> \* MERGEFORMAT </w:instrText>
      </w:r>
      <w:r w:rsidR="00247701">
        <w:fldChar w:fldCharType="separate"/>
      </w:r>
      <w:r w:rsidR="00F36B8A">
        <w:t>I-16</w:t>
      </w:r>
      <w:r w:rsidR="00247701">
        <w:fldChar w:fldCharType="end"/>
      </w:r>
      <w:r w:rsidR="00247701">
        <w:t xml:space="preserve"> - </w:t>
      </w:r>
      <w:r w:rsidR="00247701">
        <w:fldChar w:fldCharType="begin"/>
      </w:r>
      <w:r w:rsidR="00247701">
        <w:instrText xml:space="preserve"> REF _Ref160200886 \n \h </w:instrText>
      </w:r>
      <w:r w:rsidR="0096344F">
        <w:instrText xml:space="preserve"> \* MERGEFORMAT </w:instrText>
      </w:r>
      <w:r w:rsidR="00247701">
        <w:fldChar w:fldCharType="separate"/>
      </w:r>
      <w:r w:rsidR="00F36B8A">
        <w:t>I-15</w:t>
      </w:r>
      <w:r w:rsidR="00247701">
        <w:fldChar w:fldCharType="end"/>
      </w:r>
      <w:r w:rsidR="00247701">
        <w:t xml:space="preserve">) / </w:t>
      </w:r>
      <w:r w:rsidR="00247701">
        <w:fldChar w:fldCharType="begin"/>
      </w:r>
      <w:r w:rsidR="00247701">
        <w:instrText xml:space="preserve"> REF _Ref160211601 \n \h </w:instrText>
      </w:r>
      <w:r w:rsidR="0096344F">
        <w:instrText xml:space="preserve"> \* MERGEFORMAT </w:instrText>
      </w:r>
      <w:r w:rsidR="00247701">
        <w:fldChar w:fldCharType="separate"/>
      </w:r>
      <w:r w:rsidR="00F36B8A">
        <w:t>I-17</w:t>
      </w:r>
      <w:r w:rsidR="00247701">
        <w:fldChar w:fldCharType="end"/>
      </w:r>
      <w:r w:rsidR="004221D1">
        <w:t xml:space="preserve"> </w:t>
      </w:r>
      <w:r w:rsidR="00F96974">
        <w:t>]</w:t>
      </w:r>
      <w:r w:rsidR="00247701">
        <w:t xml:space="preserve"> × </w:t>
      </w:r>
      <w:r w:rsidR="009E37BD" w:rsidRPr="009E37BD">
        <w:t>4190</w:t>
      </w:r>
      <w:r w:rsidR="000A2814">
        <w:t xml:space="preserve"> </w:t>
      </w:r>
      <w:r w:rsidR="009E37BD">
        <w:t>/</w:t>
      </w:r>
      <w:r w:rsidR="000A2814">
        <w:t xml:space="preserve"> </w:t>
      </w:r>
      <w:r w:rsidR="009E37BD">
        <w:t>1,000,000</w:t>
      </w:r>
    </w:p>
    <w:p w14:paraId="13B2E28B" w14:textId="39DF45F0" w:rsidR="00EF336D" w:rsidRDefault="00EF336D" w:rsidP="0096344F">
      <w:pPr>
        <w:shd w:val="clear" w:color="auto" w:fill="C1E4F5" w:themeFill="accent1" w:themeFillTint="33"/>
      </w:pPr>
      <w:r w:rsidRPr="00BA4F46">
        <w:rPr>
          <w:b/>
          <w:bCs/>
        </w:rPr>
        <w:t>For Econoliser</w:t>
      </w:r>
      <w:r>
        <w:t xml:space="preserve">: </w:t>
      </w:r>
      <w:r w:rsidR="002A2945">
        <w:t xml:space="preserve">Calculated as for the steriliser with the difference that the water is </w:t>
      </w:r>
      <w:r w:rsidR="00460983">
        <w:t xml:space="preserve">only heated to the water temperature </w:t>
      </w:r>
      <w:r w:rsidR="002F7D30">
        <w:t xml:space="preserve">feeding </w:t>
      </w:r>
      <w:r w:rsidR="00460983">
        <w:t>the Econoliser.</w:t>
      </w:r>
      <w:r w:rsidR="00524785">
        <w:t xml:space="preserve"> The formula is:</w:t>
      </w:r>
    </w:p>
    <w:p w14:paraId="40E863C4" w14:textId="4639F306" w:rsidR="00524785" w:rsidRPr="008B74DA" w:rsidRDefault="00524785" w:rsidP="0096344F">
      <w:pPr>
        <w:shd w:val="clear" w:color="auto" w:fill="C1E4F5" w:themeFill="accent1" w:themeFillTint="33"/>
      </w:pPr>
      <w:r>
        <w:lastRenderedPageBreak/>
        <w:tab/>
      </w:r>
      <w:r>
        <w:fldChar w:fldCharType="begin"/>
      </w:r>
      <w:r>
        <w:instrText xml:space="preserve"> REF _Ref160211243 \n \h </w:instrText>
      </w:r>
      <w:r w:rsidR="0096344F">
        <w:instrText xml:space="preserve"> \* MERGEFORMAT </w:instrText>
      </w:r>
      <w:r>
        <w:fldChar w:fldCharType="separate"/>
      </w:r>
      <w:r w:rsidR="00F36B8A">
        <w:t>O-2</w:t>
      </w:r>
      <w:r>
        <w:fldChar w:fldCharType="end"/>
      </w:r>
      <w:r>
        <w:t xml:space="preserve"> × </w:t>
      </w:r>
      <w:r w:rsidR="00B907C7">
        <w:t xml:space="preserve">[ </w:t>
      </w:r>
      <w:r>
        <w:t>(</w:t>
      </w:r>
      <w:r>
        <w:fldChar w:fldCharType="begin"/>
      </w:r>
      <w:r>
        <w:instrText xml:space="preserve"> REF _Ref160209531 \n \h </w:instrText>
      </w:r>
      <w:r w:rsidR="0096344F">
        <w:instrText xml:space="preserve"> \* MERGEFORMAT </w:instrText>
      </w:r>
      <w:r>
        <w:fldChar w:fldCharType="separate"/>
      </w:r>
      <w:r w:rsidR="00F36B8A">
        <w:t>I-18</w:t>
      </w:r>
      <w:r>
        <w:fldChar w:fldCharType="end"/>
      </w:r>
      <w:r>
        <w:t xml:space="preserve"> - </w:t>
      </w:r>
      <w:r>
        <w:fldChar w:fldCharType="begin"/>
      </w:r>
      <w:r>
        <w:instrText xml:space="preserve"> REF _Ref160200886 \n \h </w:instrText>
      </w:r>
      <w:r w:rsidR="0096344F">
        <w:instrText xml:space="preserve"> \* MERGEFORMAT </w:instrText>
      </w:r>
      <w:r>
        <w:fldChar w:fldCharType="separate"/>
      </w:r>
      <w:r w:rsidR="00F36B8A">
        <w:t>I-15</w:t>
      </w:r>
      <w:r>
        <w:fldChar w:fldCharType="end"/>
      </w:r>
      <w:r>
        <w:t xml:space="preserve">) / </w:t>
      </w:r>
      <w:r>
        <w:fldChar w:fldCharType="begin"/>
      </w:r>
      <w:r>
        <w:instrText xml:space="preserve"> REF _Ref160211601 \n \h </w:instrText>
      </w:r>
      <w:r w:rsidR="0096344F">
        <w:instrText xml:space="preserve"> \* MERGEFORMAT </w:instrText>
      </w:r>
      <w:r>
        <w:fldChar w:fldCharType="separate"/>
      </w:r>
      <w:r w:rsidR="00F36B8A">
        <w:t>I-17</w:t>
      </w:r>
      <w:r>
        <w:fldChar w:fldCharType="end"/>
      </w:r>
      <w:r w:rsidR="00B907C7">
        <w:t xml:space="preserve"> ]</w:t>
      </w:r>
      <w:r>
        <w:t xml:space="preserve"> × </w:t>
      </w:r>
      <w:r w:rsidRPr="009E37BD">
        <w:t>4190</w:t>
      </w:r>
      <w:r>
        <w:t xml:space="preserve"> / 1,000,000</w:t>
      </w:r>
    </w:p>
    <w:p w14:paraId="61A8A5A1" w14:textId="2CF0593F" w:rsidR="00BB7799" w:rsidRDefault="00BB7799" w:rsidP="00F75904">
      <w:pPr>
        <w:pStyle w:val="Heading2-Output"/>
      </w:pPr>
      <w:bookmarkStart w:id="28" w:name="_Ref160213238"/>
      <w:r>
        <w:t>Annual energy needed to heat water (Econ</w:t>
      </w:r>
      <w:r w:rsidR="00F0281D">
        <w:t>o</w:t>
      </w:r>
      <w:r>
        <w:t>liser)</w:t>
      </w:r>
      <w:bookmarkEnd w:id="28"/>
    </w:p>
    <w:p w14:paraId="12AAA807" w14:textId="10B23F9A" w:rsidR="008B74DA" w:rsidRPr="008B74DA" w:rsidRDefault="00327FF4" w:rsidP="008B74DA">
      <w:r>
        <w:t>This output relates specifically to the Econoliser and is based on whether the unit is connected to the cold, warm or hot water supply in the plant.</w:t>
      </w:r>
      <w:r w:rsidR="00D73DC5">
        <w:t xml:space="preserve"> </w:t>
      </w:r>
      <w:r w:rsidR="00BF618B">
        <w:t xml:space="preserve">That is, we calculate how much energy is needed to raise the water temperature from the </w:t>
      </w:r>
      <w:r w:rsidR="00D64785">
        <w:t xml:space="preserve">Econoliser supply to the operating temperature. </w:t>
      </w:r>
      <w:r w:rsidR="00187653">
        <w:t>T</w:t>
      </w:r>
      <w:r w:rsidR="00D73DC5">
        <w:t>he result is converted to GJ.</w:t>
      </w:r>
    </w:p>
    <w:p w14:paraId="02AF426F" w14:textId="18F2E428" w:rsidR="00EF336D" w:rsidRDefault="00EF336D" w:rsidP="00CC4BE1">
      <w:pPr>
        <w:shd w:val="clear" w:color="auto" w:fill="C1E4F5" w:themeFill="accent1" w:themeFillTint="33"/>
      </w:pPr>
      <w:r w:rsidRPr="00BA4F46">
        <w:rPr>
          <w:b/>
          <w:bCs/>
        </w:rPr>
        <w:t>For Steriliser</w:t>
      </w:r>
      <w:r>
        <w:t xml:space="preserve">: </w:t>
      </w:r>
      <w:r w:rsidR="00D846EE">
        <w:t>Not used.</w:t>
      </w:r>
    </w:p>
    <w:p w14:paraId="60752CE1" w14:textId="59702528" w:rsidR="00B90C21" w:rsidRDefault="00EF336D" w:rsidP="00CC4BE1">
      <w:pPr>
        <w:shd w:val="clear" w:color="auto" w:fill="C1E4F5" w:themeFill="accent1" w:themeFillTint="33"/>
      </w:pPr>
      <w:r w:rsidRPr="00BA4F46">
        <w:rPr>
          <w:b/>
          <w:bCs/>
        </w:rPr>
        <w:t>For Econoliser</w:t>
      </w:r>
      <w:r>
        <w:t xml:space="preserve">: </w:t>
      </w:r>
      <w:r w:rsidR="009F1360">
        <w:t xml:space="preserve">Calculated as the amount of water used multiplied by the difference in incoming and </w:t>
      </w:r>
      <w:r w:rsidR="00C27736">
        <w:t>final</w:t>
      </w:r>
      <w:r w:rsidR="009F1360">
        <w:t xml:space="preserve"> water temperature</w:t>
      </w:r>
      <w:r w:rsidR="003B0560">
        <w:t xml:space="preserve"> of the Econoliser</w:t>
      </w:r>
      <w:r w:rsidR="00C27736">
        <w:t>. No adjustment for efficiency is needed in this case due to the short supply from the heating element to the nozzles. T</w:t>
      </w:r>
      <w:r w:rsidR="009F1360">
        <w:t>he</w:t>
      </w:r>
      <w:r w:rsidR="00C27736">
        <w:t xml:space="preserve"> result is</w:t>
      </w:r>
      <w:r w:rsidR="009F1360">
        <w:t xml:space="preserve"> convert</w:t>
      </w:r>
      <w:r w:rsidR="00C27736">
        <w:t>ed</w:t>
      </w:r>
      <w:r w:rsidR="009F1360">
        <w:t xml:space="preserve"> to GJ using a constant specific heat of water of 4190 J/kg K. The formula is:</w:t>
      </w:r>
    </w:p>
    <w:p w14:paraId="001F6ABB" w14:textId="0FDDEF85" w:rsidR="009F1360" w:rsidRPr="008B74DA" w:rsidRDefault="009F1360" w:rsidP="00CC4BE1">
      <w:pPr>
        <w:shd w:val="clear" w:color="auto" w:fill="C1E4F5" w:themeFill="accent1" w:themeFillTint="33"/>
        <w:ind w:firstLine="357"/>
      </w:pPr>
      <w:r>
        <w:fldChar w:fldCharType="begin"/>
      </w:r>
      <w:r>
        <w:instrText xml:space="preserve"> REF _Ref160211243 \n \h </w:instrText>
      </w:r>
      <w:r w:rsidR="00CC4BE1">
        <w:instrText xml:space="preserve"> \* MERGEFORMAT </w:instrText>
      </w:r>
      <w:r>
        <w:fldChar w:fldCharType="separate"/>
      </w:r>
      <w:r w:rsidR="00F36B8A">
        <w:t>O-2</w:t>
      </w:r>
      <w:r>
        <w:fldChar w:fldCharType="end"/>
      </w:r>
      <w:r>
        <w:t xml:space="preserve"> × (</w:t>
      </w:r>
      <w:r w:rsidR="00B14E10">
        <w:fldChar w:fldCharType="begin"/>
      </w:r>
      <w:r w:rsidR="00B14E10">
        <w:instrText xml:space="preserve"> REF _Ref160212813 \n \h </w:instrText>
      </w:r>
      <w:r w:rsidR="00CC4BE1">
        <w:instrText xml:space="preserve"> \* MERGEFORMAT </w:instrText>
      </w:r>
      <w:r w:rsidR="00B14E10">
        <w:fldChar w:fldCharType="separate"/>
      </w:r>
      <w:r w:rsidR="00F36B8A">
        <w:t>I-19</w:t>
      </w:r>
      <w:r w:rsidR="00B14E10">
        <w:fldChar w:fldCharType="end"/>
      </w:r>
      <w:r>
        <w:t xml:space="preserve"> - </w:t>
      </w:r>
      <w:r w:rsidR="00B14E10">
        <w:fldChar w:fldCharType="begin"/>
      </w:r>
      <w:r w:rsidR="00B14E10">
        <w:instrText xml:space="preserve"> REF _Ref160209531 \n \h </w:instrText>
      </w:r>
      <w:r w:rsidR="00CC4BE1">
        <w:instrText xml:space="preserve"> \* MERGEFORMAT </w:instrText>
      </w:r>
      <w:r w:rsidR="00B14E10">
        <w:fldChar w:fldCharType="separate"/>
      </w:r>
      <w:r w:rsidR="00F36B8A">
        <w:t>I-18</w:t>
      </w:r>
      <w:r w:rsidR="00B14E10">
        <w:fldChar w:fldCharType="end"/>
      </w:r>
      <w:r>
        <w:t xml:space="preserve">) × </w:t>
      </w:r>
      <w:r w:rsidRPr="009E37BD">
        <w:t>4190</w:t>
      </w:r>
      <w:r>
        <w:t xml:space="preserve"> / 1,000,000</w:t>
      </w:r>
    </w:p>
    <w:p w14:paraId="200133C9" w14:textId="1BAB16D2" w:rsidR="008D3DC8" w:rsidRDefault="008D3DC8" w:rsidP="008D3DC8">
      <w:pPr>
        <w:pStyle w:val="Heading2-Output"/>
      </w:pPr>
      <w:bookmarkStart w:id="29" w:name="_Ref160527395"/>
      <w:bookmarkStart w:id="30" w:name="_Ref160217210"/>
      <w:r>
        <w:t>Annual energy needed to heat water (Combined)</w:t>
      </w:r>
      <w:bookmarkEnd w:id="29"/>
    </w:p>
    <w:p w14:paraId="7C944594" w14:textId="30CDD682" w:rsidR="008D3DC8" w:rsidRPr="008D3DC8" w:rsidRDefault="00A53998" w:rsidP="008D3DC8">
      <w:r>
        <w:t>This is the combined annual energy need</w:t>
      </w:r>
      <w:r w:rsidR="003347E5">
        <w:t>ed</w:t>
      </w:r>
      <w:r>
        <w:t xml:space="preserve"> to heat water</w:t>
      </w:r>
      <w:r w:rsidR="00C5564C">
        <w:t>. For the sterilisers</w:t>
      </w:r>
      <w:r w:rsidR="00E23FE8">
        <w:t>,</w:t>
      </w:r>
      <w:r w:rsidR="00C5564C">
        <w:t xml:space="preserve"> this result is the same as for </w:t>
      </w:r>
      <w:r w:rsidR="00C5564C">
        <w:fldChar w:fldCharType="begin"/>
      </w:r>
      <w:r w:rsidR="00C5564C">
        <w:instrText xml:space="preserve"> REF _Ref160213068 \n \h </w:instrText>
      </w:r>
      <w:r w:rsidR="00C5564C">
        <w:fldChar w:fldCharType="separate"/>
      </w:r>
      <w:r w:rsidR="00F36B8A">
        <w:t>O-4</w:t>
      </w:r>
      <w:r w:rsidR="00C5564C">
        <w:fldChar w:fldCharType="end"/>
      </w:r>
      <w:r w:rsidR="00C5564C">
        <w:t xml:space="preserve"> and for the Econoliser</w:t>
      </w:r>
      <w:r w:rsidR="00E23FE8">
        <w:t>,</w:t>
      </w:r>
      <w:r w:rsidR="00C5564C">
        <w:t xml:space="preserve"> it is the </w:t>
      </w:r>
      <w:r w:rsidR="00076C90">
        <w:t xml:space="preserve">sum </w:t>
      </w:r>
      <w:r w:rsidR="00C5564C">
        <w:t xml:space="preserve">of </w:t>
      </w:r>
      <w:r w:rsidR="00A20A74">
        <w:t xml:space="preserve">energy needed to </w:t>
      </w:r>
      <w:r w:rsidR="00076C90">
        <w:t xml:space="preserve">heat water to the supply temperature using the combustion source </w:t>
      </w:r>
      <w:r w:rsidR="00A20A74">
        <w:t>(</w:t>
      </w:r>
      <w:r w:rsidR="00A20A74">
        <w:fldChar w:fldCharType="begin"/>
      </w:r>
      <w:r w:rsidR="00A20A74">
        <w:instrText xml:space="preserve"> REF _Ref160213068 \n \h </w:instrText>
      </w:r>
      <w:r w:rsidR="00A20A74">
        <w:fldChar w:fldCharType="separate"/>
      </w:r>
      <w:r w:rsidR="00F36B8A">
        <w:t>O-4</w:t>
      </w:r>
      <w:r w:rsidR="00A20A74">
        <w:fldChar w:fldCharType="end"/>
      </w:r>
      <w:r w:rsidR="00A20A74">
        <w:t xml:space="preserve">) </w:t>
      </w:r>
      <w:r w:rsidR="00076C90">
        <w:t xml:space="preserve">and </w:t>
      </w:r>
      <w:r w:rsidR="00A20A74">
        <w:t xml:space="preserve">the energy needed for the Econoliser to </w:t>
      </w:r>
      <w:r w:rsidR="00076C90">
        <w:t>heat the</w:t>
      </w:r>
      <w:r w:rsidR="00A20A74">
        <w:t xml:space="preserve"> water to operating temperature (</w:t>
      </w:r>
      <w:r w:rsidR="00A20A74">
        <w:fldChar w:fldCharType="begin"/>
      </w:r>
      <w:r w:rsidR="00A20A74">
        <w:instrText xml:space="preserve"> REF _Ref160213238 \n \h </w:instrText>
      </w:r>
      <w:r w:rsidR="00A20A74">
        <w:fldChar w:fldCharType="separate"/>
      </w:r>
      <w:r w:rsidR="00F36B8A">
        <w:t>O-5</w:t>
      </w:r>
      <w:r w:rsidR="00A20A74">
        <w:fldChar w:fldCharType="end"/>
      </w:r>
      <w:r w:rsidR="00A20A74">
        <w:t>).</w:t>
      </w:r>
    </w:p>
    <w:p w14:paraId="1DE6F884" w14:textId="751C0C06" w:rsidR="00BB7799" w:rsidRPr="000B5D5A" w:rsidRDefault="00BB7799" w:rsidP="00F75904">
      <w:pPr>
        <w:pStyle w:val="Heading2-Output"/>
        <w:rPr>
          <w:i/>
          <w:iCs/>
        </w:rPr>
      </w:pPr>
      <w:bookmarkStart w:id="31" w:name="_Ref160529050"/>
      <w:r w:rsidRPr="000B5D5A">
        <w:rPr>
          <w:i/>
          <w:iCs/>
        </w:rPr>
        <w:t>Annual energy needed to heat water (unit change)</w:t>
      </w:r>
      <w:bookmarkEnd w:id="30"/>
      <w:r w:rsidR="005B3425">
        <w:rPr>
          <w:i/>
          <w:iCs/>
        </w:rPr>
        <w:t xml:space="preserve"> – </w:t>
      </w:r>
      <w:r w:rsidR="00056846">
        <w:rPr>
          <w:i/>
          <w:iCs/>
        </w:rPr>
        <w:t>Hot water</w:t>
      </w:r>
      <w:r w:rsidR="005B3425">
        <w:rPr>
          <w:i/>
          <w:iCs/>
        </w:rPr>
        <w:t>, Econoliser and Combined</w:t>
      </w:r>
      <w:bookmarkEnd w:id="31"/>
    </w:p>
    <w:p w14:paraId="5377F8E3" w14:textId="7228C3F1" w:rsidR="008B74DA" w:rsidRDefault="00D66CF1" w:rsidP="008B74DA">
      <w:r>
        <w:t>Th</w:t>
      </w:r>
      <w:r w:rsidR="005B3425">
        <w:t>e</w:t>
      </w:r>
      <w:r>
        <w:t>s</w:t>
      </w:r>
      <w:r w:rsidR="005B3425">
        <w:t>e</w:t>
      </w:r>
      <w:r>
        <w:t xml:space="preserve"> </w:t>
      </w:r>
      <w:r w:rsidR="005B3425">
        <w:t>are</w:t>
      </w:r>
      <w:r>
        <w:t xml:space="preserve"> intermediary output</w:t>
      </w:r>
      <w:r w:rsidR="005B3425">
        <w:t>s</w:t>
      </w:r>
      <w:r>
        <w:t xml:space="preserve"> used to display the change in units from GJ to </w:t>
      </w:r>
      <w:r w:rsidR="00C26F2E">
        <w:t>kWh</w:t>
      </w:r>
      <w:r w:rsidR="005B3425">
        <w:t xml:space="preserve"> for the previous three outputs (</w:t>
      </w:r>
      <w:r w:rsidR="005B3425">
        <w:fldChar w:fldCharType="begin"/>
      </w:r>
      <w:r w:rsidR="005B3425">
        <w:instrText xml:space="preserve"> REF _Ref160213068 \n \h </w:instrText>
      </w:r>
      <w:r w:rsidR="005B3425">
        <w:fldChar w:fldCharType="separate"/>
      </w:r>
      <w:r w:rsidR="00F36B8A">
        <w:t>O-4</w:t>
      </w:r>
      <w:r w:rsidR="005B3425">
        <w:fldChar w:fldCharType="end"/>
      </w:r>
      <w:r w:rsidR="005B3425">
        <w:t xml:space="preserve">, </w:t>
      </w:r>
      <w:r w:rsidR="005B3425">
        <w:fldChar w:fldCharType="begin"/>
      </w:r>
      <w:r w:rsidR="005B3425">
        <w:instrText xml:space="preserve"> REF _Ref160213238 \n \h </w:instrText>
      </w:r>
      <w:r w:rsidR="005B3425">
        <w:fldChar w:fldCharType="separate"/>
      </w:r>
      <w:r w:rsidR="00F36B8A">
        <w:t>O-5</w:t>
      </w:r>
      <w:r w:rsidR="005B3425">
        <w:fldChar w:fldCharType="end"/>
      </w:r>
      <w:r w:rsidR="005B3425">
        <w:t xml:space="preserve">, and </w:t>
      </w:r>
      <w:r w:rsidR="005B3425">
        <w:fldChar w:fldCharType="begin"/>
      </w:r>
      <w:r w:rsidR="005B3425">
        <w:instrText xml:space="preserve"> REF _Ref160527395 \n \h </w:instrText>
      </w:r>
      <w:r w:rsidR="005B3425">
        <w:fldChar w:fldCharType="separate"/>
      </w:r>
      <w:r w:rsidR="00F36B8A">
        <w:t>O-6</w:t>
      </w:r>
      <w:r w:rsidR="005B3425">
        <w:fldChar w:fldCharType="end"/>
      </w:r>
      <w:r w:rsidR="005B3425">
        <w:t>). In all cases</w:t>
      </w:r>
      <w:r w:rsidR="00E23FE8">
        <w:t>,</w:t>
      </w:r>
      <w:r w:rsidR="005B3425">
        <w:t xml:space="preserve"> the </w:t>
      </w:r>
      <w:r w:rsidR="00FD0A0E">
        <w:t>conversion is done by multiplying the corresponding output (in GJ) by 0.0036 (kWh/GJ)</w:t>
      </w:r>
      <w:r w:rsidR="00826DEF">
        <w:t>.</w:t>
      </w:r>
    </w:p>
    <w:p w14:paraId="53F52295" w14:textId="77777777" w:rsidR="00BB7799" w:rsidRPr="002D05F3" w:rsidRDefault="00BB7799" w:rsidP="00F75904">
      <w:pPr>
        <w:pStyle w:val="Heading2-Output"/>
        <w:rPr>
          <w:b/>
          <w:bCs/>
        </w:rPr>
      </w:pPr>
      <w:r w:rsidRPr="002D05F3">
        <w:rPr>
          <w:b/>
          <w:bCs/>
        </w:rPr>
        <w:t>Annual energy cost to heat water</w:t>
      </w:r>
    </w:p>
    <w:p w14:paraId="62FB0F31" w14:textId="272DFDBC" w:rsidR="008B74DA" w:rsidRPr="008B74DA" w:rsidRDefault="003C1B12" w:rsidP="008B74DA">
      <w:r>
        <w:t>This output is calculated based on the amount of energy required</w:t>
      </w:r>
      <w:r w:rsidR="00B86D90">
        <w:t xml:space="preserve">, using the </w:t>
      </w:r>
      <w:r w:rsidR="00056846">
        <w:t xml:space="preserve">relevant amounts for water heating </w:t>
      </w:r>
      <w:r w:rsidR="00CA5E4F">
        <w:t>using combustion sources and Econoliser (</w:t>
      </w:r>
      <w:r w:rsidR="00B86D90">
        <w:t xml:space="preserve">calculated in </w:t>
      </w:r>
      <w:r w:rsidR="00B86D90">
        <w:fldChar w:fldCharType="begin"/>
      </w:r>
      <w:r w:rsidR="00B86D90">
        <w:instrText xml:space="preserve"> REF _Ref160529050 \n \h </w:instrText>
      </w:r>
      <w:r w:rsidR="00B86D90">
        <w:fldChar w:fldCharType="separate"/>
      </w:r>
      <w:r w:rsidR="00F36B8A">
        <w:t>O-7</w:t>
      </w:r>
      <w:r w:rsidR="00B86D90">
        <w:fldChar w:fldCharType="end"/>
      </w:r>
      <w:r w:rsidR="00CA5E4F">
        <w:t>)</w:t>
      </w:r>
      <w:r w:rsidR="003551BC">
        <w:t xml:space="preserve">, </w:t>
      </w:r>
      <w:r>
        <w:t xml:space="preserve">and the </w:t>
      </w:r>
      <w:r w:rsidR="00CA5E4F">
        <w:t xml:space="preserve">corresponding </w:t>
      </w:r>
      <w:r>
        <w:t>cost per unit energy</w:t>
      </w:r>
      <w:r w:rsidR="00F52AEB">
        <w:t>.</w:t>
      </w:r>
    </w:p>
    <w:p w14:paraId="4E359577" w14:textId="47B1C3E7" w:rsidR="00EF336D" w:rsidRDefault="00EF336D" w:rsidP="00045F1A">
      <w:pPr>
        <w:shd w:val="clear" w:color="auto" w:fill="C1E4F5" w:themeFill="accent1" w:themeFillTint="33"/>
      </w:pPr>
      <w:r w:rsidRPr="00BA4F46">
        <w:rPr>
          <w:b/>
          <w:bCs/>
        </w:rPr>
        <w:t>For Steriliser</w:t>
      </w:r>
      <w:r>
        <w:t xml:space="preserve">: </w:t>
      </w:r>
      <w:r w:rsidR="00F52AEB">
        <w:t xml:space="preserve">Calculated as the amount of energy required multiplied by the cost </w:t>
      </w:r>
      <w:r w:rsidR="006C7129">
        <w:t xml:space="preserve">to heat water based on the selected </w:t>
      </w:r>
      <w:r w:rsidR="007A6BD6">
        <w:t>combustion source</w:t>
      </w:r>
      <w:r w:rsidR="006C7129">
        <w:t>. The formula is:</w:t>
      </w:r>
    </w:p>
    <w:p w14:paraId="2D89F202" w14:textId="01E0203E" w:rsidR="00FD2B96" w:rsidRDefault="00FD2B96" w:rsidP="00045F1A">
      <w:pPr>
        <w:shd w:val="clear" w:color="auto" w:fill="C1E4F5" w:themeFill="accent1" w:themeFillTint="33"/>
      </w:pPr>
      <w:r>
        <w:tab/>
      </w:r>
      <w:r w:rsidR="00BA00E7">
        <w:fldChar w:fldCharType="begin"/>
      </w:r>
      <w:r w:rsidR="00BA00E7">
        <w:instrText xml:space="preserve"> REF _Ref160529050 \r \h </w:instrText>
      </w:r>
      <w:r w:rsidR="00BA00E7">
        <w:fldChar w:fldCharType="separate"/>
      </w:r>
      <w:r w:rsidR="00BA00E7">
        <w:t>O-7</w:t>
      </w:r>
      <w:r w:rsidR="00BA00E7">
        <w:fldChar w:fldCharType="end"/>
      </w:r>
      <w:r w:rsidR="00760E57">
        <w:t xml:space="preserve"> × </w:t>
      </w:r>
      <w:r w:rsidR="00760E57">
        <w:fldChar w:fldCharType="begin"/>
      </w:r>
      <w:r w:rsidR="00760E57">
        <w:instrText xml:space="preserve"> REF _Ref160217219 \n \h </w:instrText>
      </w:r>
      <w:r w:rsidR="00045F1A">
        <w:instrText xml:space="preserve"> \* MERGEFORMAT </w:instrText>
      </w:r>
      <w:r w:rsidR="00760E57">
        <w:fldChar w:fldCharType="separate"/>
      </w:r>
      <w:r w:rsidR="00F36B8A">
        <w:t>I-14</w:t>
      </w:r>
      <w:r w:rsidR="00760E57">
        <w:fldChar w:fldCharType="end"/>
      </w:r>
    </w:p>
    <w:p w14:paraId="78B3DB61" w14:textId="0E0AFE17" w:rsidR="00EF336D" w:rsidRDefault="00EF336D" w:rsidP="00045F1A">
      <w:pPr>
        <w:shd w:val="clear" w:color="auto" w:fill="C1E4F5" w:themeFill="accent1" w:themeFillTint="33"/>
      </w:pPr>
      <w:r w:rsidRPr="00BA4F46">
        <w:rPr>
          <w:b/>
          <w:bCs/>
        </w:rPr>
        <w:t>For Econoliser</w:t>
      </w:r>
      <w:r>
        <w:t xml:space="preserve">: </w:t>
      </w:r>
      <w:r w:rsidR="006C7129">
        <w:t xml:space="preserve">Calculated as the </w:t>
      </w:r>
      <w:r w:rsidR="00760E57">
        <w:t xml:space="preserve">combined costs for (a) the amount of energy required multiplied by the cost to heat water based on the selected </w:t>
      </w:r>
      <w:r w:rsidR="007A6BD6">
        <w:t>combustion source</w:t>
      </w:r>
      <w:r w:rsidR="00760E57">
        <w:t xml:space="preserve"> and (b) the </w:t>
      </w:r>
      <w:r w:rsidR="006C7129">
        <w:t>amount of energy required multiplied by the cost of electricity purchased from the grid. The formula is:</w:t>
      </w:r>
    </w:p>
    <w:p w14:paraId="12AAF255" w14:textId="10D67F8D" w:rsidR="00760E57" w:rsidRPr="008B74DA" w:rsidRDefault="00760E57" w:rsidP="00045F1A">
      <w:pPr>
        <w:shd w:val="clear" w:color="auto" w:fill="C1E4F5" w:themeFill="accent1" w:themeFillTint="33"/>
      </w:pPr>
      <w:r>
        <w:tab/>
        <w:t xml:space="preserve">( </w:t>
      </w:r>
      <w:r w:rsidR="00BA00E7">
        <w:fldChar w:fldCharType="begin"/>
      </w:r>
      <w:r w:rsidR="00BA00E7">
        <w:instrText xml:space="preserve"> REF _Ref160529050 \r \h </w:instrText>
      </w:r>
      <w:r w:rsidR="00BA00E7">
        <w:fldChar w:fldCharType="separate"/>
      </w:r>
      <w:r w:rsidR="00BA00E7">
        <w:t>O-7</w:t>
      </w:r>
      <w:r w:rsidR="00BA00E7">
        <w:fldChar w:fldCharType="end"/>
      </w:r>
      <w:r w:rsidR="00F34C4F" w:rsidRPr="00F34C4F">
        <w:rPr>
          <w:vertAlign w:val="subscript"/>
        </w:rPr>
        <w:t>Hot water</w:t>
      </w:r>
      <w:r>
        <w:t xml:space="preserve"> × </w:t>
      </w:r>
      <w:r>
        <w:fldChar w:fldCharType="begin"/>
      </w:r>
      <w:r>
        <w:instrText xml:space="preserve"> REF _Ref160217219 \n \h </w:instrText>
      </w:r>
      <w:r w:rsidR="00045F1A">
        <w:instrText xml:space="preserve"> \* MERGEFORMAT </w:instrText>
      </w:r>
      <w:r>
        <w:fldChar w:fldCharType="separate"/>
      </w:r>
      <w:r w:rsidR="00F36B8A">
        <w:t>I-14</w:t>
      </w:r>
      <w:r>
        <w:fldChar w:fldCharType="end"/>
      </w:r>
      <w:r>
        <w:t xml:space="preserve"> ) + (</w:t>
      </w:r>
      <w:r w:rsidR="00895B9A">
        <w:t xml:space="preserve"> </w:t>
      </w:r>
      <w:r w:rsidR="00BA00E7">
        <w:fldChar w:fldCharType="begin"/>
      </w:r>
      <w:r w:rsidR="00BA00E7">
        <w:instrText xml:space="preserve"> REF _Ref160529050 \r \h </w:instrText>
      </w:r>
      <w:r w:rsidR="00BA00E7">
        <w:fldChar w:fldCharType="separate"/>
      </w:r>
      <w:r w:rsidR="00BA00E7">
        <w:t>O-7</w:t>
      </w:r>
      <w:r w:rsidR="00BA00E7">
        <w:fldChar w:fldCharType="end"/>
      </w:r>
      <w:r w:rsidR="00F34C4F" w:rsidRPr="00F34C4F">
        <w:rPr>
          <w:vertAlign w:val="subscript"/>
        </w:rPr>
        <w:t>Econoliser</w:t>
      </w:r>
      <w:r w:rsidR="00895B9A">
        <w:t xml:space="preserve"> ×</w:t>
      </w:r>
      <w:r>
        <w:t xml:space="preserve"> </w:t>
      </w:r>
      <w:r>
        <w:fldChar w:fldCharType="begin"/>
      </w:r>
      <w:r>
        <w:instrText xml:space="preserve"> REF _Ref160217310 \n \h </w:instrText>
      </w:r>
      <w:r w:rsidR="00045F1A">
        <w:instrText xml:space="preserve"> \* MERGEFORMAT </w:instrText>
      </w:r>
      <w:r>
        <w:fldChar w:fldCharType="separate"/>
      </w:r>
      <w:r w:rsidR="00F36B8A">
        <w:t>I-11</w:t>
      </w:r>
      <w:r>
        <w:fldChar w:fldCharType="end"/>
      </w:r>
      <w:r>
        <w:t xml:space="preserve"> )</w:t>
      </w:r>
    </w:p>
    <w:p w14:paraId="7E3C97ED" w14:textId="77777777" w:rsidR="00BB7799" w:rsidRDefault="00BB7799" w:rsidP="00F75904">
      <w:pPr>
        <w:pStyle w:val="Heading2-Output"/>
      </w:pPr>
      <w:r>
        <w:t>Amount of combustion source needed to heat water supply</w:t>
      </w:r>
    </w:p>
    <w:p w14:paraId="25A31843" w14:textId="79D55163" w:rsidR="00BB7799" w:rsidRPr="00BB7799" w:rsidRDefault="00A97B75" w:rsidP="00BB7799">
      <w:r>
        <w:t xml:space="preserve">This is the amount of </w:t>
      </w:r>
      <w:r w:rsidR="007A6BD6">
        <w:t>combustion source</w:t>
      </w:r>
      <w:r>
        <w:t xml:space="preserve"> needed to deliver the required energy to heat the water</w:t>
      </w:r>
      <w:r w:rsidR="003D145D">
        <w:t>.</w:t>
      </w:r>
    </w:p>
    <w:p w14:paraId="238711DC" w14:textId="28970D4E" w:rsidR="00EF336D" w:rsidRDefault="00EF336D" w:rsidP="00C25888">
      <w:pPr>
        <w:shd w:val="clear" w:color="auto" w:fill="C1E4F5" w:themeFill="accent1" w:themeFillTint="33"/>
      </w:pPr>
      <w:r w:rsidRPr="00BA4F46">
        <w:rPr>
          <w:b/>
          <w:bCs/>
        </w:rPr>
        <w:t>For Steriliser</w:t>
      </w:r>
      <w:r>
        <w:t xml:space="preserve">: </w:t>
      </w:r>
      <w:r w:rsidR="003D145D">
        <w:t xml:space="preserve">Calculated as the amount of energy needed divided by the energy content per unit </w:t>
      </w:r>
      <w:r w:rsidR="007A6BD6">
        <w:t>combustion source</w:t>
      </w:r>
      <w:r w:rsidR="003D145D">
        <w:t>. The formula is:</w:t>
      </w:r>
    </w:p>
    <w:p w14:paraId="2A812635" w14:textId="66D356F1" w:rsidR="003D145D" w:rsidRDefault="003D145D" w:rsidP="00C25888">
      <w:pPr>
        <w:shd w:val="clear" w:color="auto" w:fill="C1E4F5" w:themeFill="accent1" w:themeFillTint="33"/>
      </w:pPr>
      <w:r>
        <w:tab/>
      </w:r>
      <w:r w:rsidR="002868C5">
        <w:fldChar w:fldCharType="begin"/>
      </w:r>
      <w:r w:rsidR="002868C5">
        <w:instrText xml:space="preserve"> REF _Ref160213068 \n \h </w:instrText>
      </w:r>
      <w:r w:rsidR="00C25888">
        <w:instrText xml:space="preserve"> \* MERGEFORMAT </w:instrText>
      </w:r>
      <w:r w:rsidR="002868C5">
        <w:fldChar w:fldCharType="separate"/>
      </w:r>
      <w:r w:rsidR="00F36B8A">
        <w:t>O-4</w:t>
      </w:r>
      <w:r w:rsidR="002868C5">
        <w:fldChar w:fldCharType="end"/>
      </w:r>
      <w:r w:rsidR="002868C5">
        <w:t xml:space="preserve"> / </w:t>
      </w:r>
      <w:r w:rsidR="002868C5">
        <w:fldChar w:fldCharType="begin"/>
      </w:r>
      <w:r w:rsidR="002868C5">
        <w:instrText xml:space="preserve"> REF _Ref160217417 \n \h </w:instrText>
      </w:r>
      <w:r w:rsidR="00C25888">
        <w:instrText xml:space="preserve"> \* MERGEFORMAT </w:instrText>
      </w:r>
      <w:r w:rsidR="002868C5">
        <w:fldChar w:fldCharType="separate"/>
      </w:r>
      <w:r w:rsidR="00F36B8A">
        <w:t>I-13</w:t>
      </w:r>
      <w:r w:rsidR="002868C5">
        <w:fldChar w:fldCharType="end"/>
      </w:r>
    </w:p>
    <w:p w14:paraId="0FC4E5BD" w14:textId="2EEABB55" w:rsidR="00EF336D" w:rsidRDefault="00EF336D" w:rsidP="00C25888">
      <w:pPr>
        <w:shd w:val="clear" w:color="auto" w:fill="C1E4F5" w:themeFill="accent1" w:themeFillTint="33"/>
      </w:pPr>
      <w:r w:rsidRPr="00BA4F46">
        <w:rPr>
          <w:b/>
          <w:bCs/>
        </w:rPr>
        <w:t>For Econoliser</w:t>
      </w:r>
      <w:r>
        <w:t xml:space="preserve">: </w:t>
      </w:r>
      <w:r w:rsidR="00C25888">
        <w:t xml:space="preserve">Only used when the supply water temperature for the Econoliser is warmer than the plant supply. </w:t>
      </w:r>
      <w:r w:rsidR="002868C5">
        <w:t xml:space="preserve">Calculated as the amount of energy needed to bring water </w:t>
      </w:r>
      <w:r w:rsidR="00B3777B">
        <w:t xml:space="preserve">to </w:t>
      </w:r>
      <w:r w:rsidR="002868C5">
        <w:t xml:space="preserve">the </w:t>
      </w:r>
      <w:r w:rsidR="007F01D2">
        <w:t xml:space="preserve">Econoliser supply </w:t>
      </w:r>
      <w:r w:rsidR="002868C5">
        <w:t>water temperature (</w:t>
      </w:r>
      <w:r w:rsidR="002868C5">
        <w:fldChar w:fldCharType="begin"/>
      </w:r>
      <w:r w:rsidR="002868C5">
        <w:instrText xml:space="preserve"> REF _Ref160209531 \n \h </w:instrText>
      </w:r>
      <w:r w:rsidR="00C25888">
        <w:instrText xml:space="preserve"> \* MERGEFORMAT </w:instrText>
      </w:r>
      <w:r w:rsidR="002868C5">
        <w:fldChar w:fldCharType="separate"/>
      </w:r>
      <w:r w:rsidR="00F36B8A">
        <w:t>I-18</w:t>
      </w:r>
      <w:r w:rsidR="002868C5">
        <w:fldChar w:fldCharType="end"/>
      </w:r>
      <w:r w:rsidR="002868C5">
        <w:t xml:space="preserve">) divided by the energy </w:t>
      </w:r>
      <w:r w:rsidR="006213AD">
        <w:t>content per unit</w:t>
      </w:r>
      <w:r w:rsidR="002346DD">
        <w:t xml:space="preserve"> combustion source</w:t>
      </w:r>
      <w:r w:rsidR="006213AD">
        <w:t>.</w:t>
      </w:r>
      <w:r w:rsidR="00B56E94">
        <w:t xml:space="preserve"> The formula is:</w:t>
      </w:r>
    </w:p>
    <w:p w14:paraId="44F22209" w14:textId="1DED76C5" w:rsidR="00B56E94" w:rsidRPr="008B74DA" w:rsidRDefault="00B56E94" w:rsidP="00C25888">
      <w:pPr>
        <w:shd w:val="clear" w:color="auto" w:fill="C1E4F5" w:themeFill="accent1" w:themeFillTint="33"/>
      </w:pPr>
      <w:r>
        <w:tab/>
      </w:r>
      <w:r w:rsidR="005E5DD7">
        <w:fldChar w:fldCharType="begin"/>
      </w:r>
      <w:r w:rsidR="005E5DD7">
        <w:instrText xml:space="preserve"> REF _Ref160213068 \n \h </w:instrText>
      </w:r>
      <w:r w:rsidR="00C25888">
        <w:instrText xml:space="preserve"> \* MERGEFORMAT </w:instrText>
      </w:r>
      <w:r w:rsidR="005E5DD7">
        <w:fldChar w:fldCharType="separate"/>
      </w:r>
      <w:r w:rsidR="00F36B8A">
        <w:t>O-4</w:t>
      </w:r>
      <w:r w:rsidR="005E5DD7">
        <w:fldChar w:fldCharType="end"/>
      </w:r>
      <w:r w:rsidR="005E5DD7">
        <w:t xml:space="preserve"> / </w:t>
      </w:r>
      <w:r w:rsidR="005E5DD7">
        <w:fldChar w:fldCharType="begin"/>
      </w:r>
      <w:r w:rsidR="005E5DD7">
        <w:instrText xml:space="preserve"> REF _Ref160217417 \n \h </w:instrText>
      </w:r>
      <w:r w:rsidR="00C25888">
        <w:instrText xml:space="preserve"> \* MERGEFORMAT </w:instrText>
      </w:r>
      <w:r w:rsidR="005E5DD7">
        <w:fldChar w:fldCharType="separate"/>
      </w:r>
      <w:r w:rsidR="00F36B8A">
        <w:t>I-13</w:t>
      </w:r>
      <w:r w:rsidR="005E5DD7">
        <w:fldChar w:fldCharType="end"/>
      </w:r>
    </w:p>
    <w:p w14:paraId="759D4B37" w14:textId="4BD60D40" w:rsidR="00BB7799" w:rsidRPr="000B5D5A" w:rsidRDefault="00BB7799" w:rsidP="00F75904">
      <w:pPr>
        <w:pStyle w:val="Heading2-Output"/>
        <w:rPr>
          <w:i/>
          <w:iCs/>
        </w:rPr>
      </w:pPr>
      <w:bookmarkStart w:id="32" w:name="_Ref160218430"/>
      <w:r w:rsidRPr="000B5D5A">
        <w:rPr>
          <w:i/>
          <w:iCs/>
        </w:rPr>
        <w:lastRenderedPageBreak/>
        <w:t>CO</w:t>
      </w:r>
      <w:r w:rsidRPr="00B71803">
        <w:rPr>
          <w:i/>
          <w:iCs/>
          <w:vertAlign w:val="subscript"/>
        </w:rPr>
        <w:t>2</w:t>
      </w:r>
      <w:r w:rsidRPr="000B5D5A">
        <w:rPr>
          <w:i/>
          <w:iCs/>
        </w:rPr>
        <w:t>, CH</w:t>
      </w:r>
      <w:r w:rsidRPr="00B71803">
        <w:rPr>
          <w:i/>
          <w:iCs/>
          <w:vertAlign w:val="subscript"/>
        </w:rPr>
        <w:t>4</w:t>
      </w:r>
      <w:r w:rsidR="008B74DA" w:rsidRPr="000B5D5A">
        <w:rPr>
          <w:i/>
          <w:iCs/>
        </w:rPr>
        <w:t xml:space="preserve">, </w:t>
      </w:r>
      <w:r w:rsidRPr="000B5D5A">
        <w:rPr>
          <w:i/>
          <w:iCs/>
        </w:rPr>
        <w:t>N</w:t>
      </w:r>
      <w:r w:rsidRPr="00B71803">
        <w:rPr>
          <w:i/>
          <w:iCs/>
          <w:vertAlign w:val="subscript"/>
        </w:rPr>
        <w:t>2</w:t>
      </w:r>
      <w:r w:rsidRPr="000B5D5A">
        <w:rPr>
          <w:i/>
          <w:iCs/>
        </w:rPr>
        <w:t xml:space="preserve">O </w:t>
      </w:r>
      <w:r w:rsidR="008B74DA" w:rsidRPr="000B5D5A">
        <w:rPr>
          <w:i/>
          <w:iCs/>
        </w:rPr>
        <w:t xml:space="preserve">and Total </w:t>
      </w:r>
      <w:r w:rsidRPr="000B5D5A">
        <w:rPr>
          <w:i/>
          <w:iCs/>
        </w:rPr>
        <w:t>emission factors</w:t>
      </w:r>
      <w:bookmarkEnd w:id="32"/>
    </w:p>
    <w:p w14:paraId="151A6A88" w14:textId="16FB9FC3" w:rsidR="00BB7799" w:rsidRPr="00BB7799" w:rsidRDefault="00F07767" w:rsidP="00BB7799">
      <w:r>
        <w:t xml:space="preserve">These values are looked up from the information provided in </w:t>
      </w:r>
      <w:r w:rsidR="00C17D2A">
        <w:t>“</w:t>
      </w:r>
      <w:r w:rsidR="00C17D2A" w:rsidRPr="002F1B0C">
        <w:t>Schedule 1—Energy content factors and emission factors</w:t>
      </w:r>
      <w:r w:rsidR="00C17D2A">
        <w:t>” of the NGERMD</w:t>
      </w:r>
      <w:r w:rsidR="009B7E2F">
        <w:t>, which are listed in the “Lookup” Tab</w:t>
      </w:r>
      <w:r w:rsidR="00C17D2A">
        <w:t>.</w:t>
      </w:r>
    </w:p>
    <w:p w14:paraId="29BCA179" w14:textId="2DF47C79" w:rsidR="00EF336D" w:rsidRDefault="00EF336D" w:rsidP="006E55B7">
      <w:pPr>
        <w:shd w:val="clear" w:color="auto" w:fill="C1E4F5" w:themeFill="accent1" w:themeFillTint="33"/>
      </w:pPr>
      <w:r w:rsidRPr="00BA4F46">
        <w:rPr>
          <w:b/>
          <w:bCs/>
        </w:rPr>
        <w:t>For Steriliser</w:t>
      </w:r>
      <w:r>
        <w:t xml:space="preserve">: </w:t>
      </w:r>
      <w:r w:rsidR="00BA40C3">
        <w:t xml:space="preserve">Looked up using the Excel’s </w:t>
      </w:r>
      <w:r w:rsidR="00BA40C3" w:rsidRPr="00BA40C3">
        <w:rPr>
          <w:rFonts w:ascii="Aptos Mono" w:hAnsi="Aptos Mono"/>
          <w:color w:val="156082" w:themeColor="accent1"/>
        </w:rPr>
        <w:t>vlookup</w:t>
      </w:r>
      <w:r w:rsidR="00BA40C3">
        <w:t xml:space="preserve"> function</w:t>
      </w:r>
      <w:r w:rsidR="004E7615">
        <w:t>. The total emission factor is calculated as the sum of the CO</w:t>
      </w:r>
      <w:r w:rsidR="004E7615" w:rsidRPr="00DD2EEA">
        <w:rPr>
          <w:vertAlign w:val="subscript"/>
        </w:rPr>
        <w:t>2</w:t>
      </w:r>
      <w:r w:rsidR="004E7615">
        <w:t>, CH</w:t>
      </w:r>
      <w:r w:rsidR="004E7615" w:rsidRPr="00DD2EEA">
        <w:rPr>
          <w:vertAlign w:val="subscript"/>
        </w:rPr>
        <w:t>4</w:t>
      </w:r>
      <w:r w:rsidR="004E7615">
        <w:t xml:space="preserve"> and N</w:t>
      </w:r>
      <w:r w:rsidR="004E7615" w:rsidRPr="00DD2EEA">
        <w:rPr>
          <w:vertAlign w:val="subscript"/>
        </w:rPr>
        <w:t>2</w:t>
      </w:r>
      <w:r w:rsidR="004E7615">
        <w:t xml:space="preserve">O </w:t>
      </w:r>
      <w:r w:rsidR="00DD2EEA">
        <w:t>factors, which are expressed on a CO</w:t>
      </w:r>
      <w:r w:rsidR="00DD2EEA" w:rsidRPr="00DD2EEA">
        <w:rPr>
          <w:vertAlign w:val="subscript"/>
        </w:rPr>
        <w:t>2</w:t>
      </w:r>
      <w:r w:rsidR="00DD2EEA">
        <w:t xml:space="preserve"> equivalen</w:t>
      </w:r>
      <w:r w:rsidR="00F41699">
        <w:t>t</w:t>
      </w:r>
      <w:r w:rsidR="00DD2EEA">
        <w:t xml:space="preserve"> basis.</w:t>
      </w:r>
    </w:p>
    <w:p w14:paraId="448B7580" w14:textId="3C0005C5" w:rsidR="00EF336D" w:rsidRPr="008B74DA" w:rsidRDefault="00EF336D" w:rsidP="006E55B7">
      <w:pPr>
        <w:shd w:val="clear" w:color="auto" w:fill="C1E4F5" w:themeFill="accent1" w:themeFillTint="33"/>
      </w:pPr>
      <w:r w:rsidRPr="00BA4F46">
        <w:rPr>
          <w:b/>
          <w:bCs/>
        </w:rPr>
        <w:t>For Econoliser</w:t>
      </w:r>
      <w:r>
        <w:t xml:space="preserve">: </w:t>
      </w:r>
      <w:r w:rsidR="00FB248F">
        <w:t>Not used.</w:t>
      </w:r>
    </w:p>
    <w:p w14:paraId="40785AC4" w14:textId="77777777" w:rsidR="00BB7799" w:rsidRDefault="00BB7799" w:rsidP="00F75904">
      <w:pPr>
        <w:pStyle w:val="Heading2-Output"/>
      </w:pPr>
      <w:bookmarkStart w:id="33" w:name="_Ref160218246"/>
      <w:r>
        <w:t>Emission Factor (based on location) for grid electricity</w:t>
      </w:r>
      <w:bookmarkEnd w:id="33"/>
    </w:p>
    <w:p w14:paraId="2725FDD2" w14:textId="184B0895" w:rsidR="00BB7799" w:rsidRPr="00BB7799" w:rsidRDefault="00601E8B" w:rsidP="00BB7799">
      <w:r>
        <w:t xml:space="preserve">These values are looked up </w:t>
      </w:r>
      <w:r w:rsidR="00E167EC">
        <w:t>based on the plant location (</w:t>
      </w:r>
      <w:r w:rsidR="00E167EC">
        <w:fldChar w:fldCharType="begin"/>
      </w:r>
      <w:r w:rsidR="00E167EC">
        <w:instrText xml:space="preserve"> REF _Ref160217819 \n \h </w:instrText>
      </w:r>
      <w:r w:rsidR="00E167EC">
        <w:fldChar w:fldCharType="separate"/>
      </w:r>
      <w:r w:rsidR="00F36B8A">
        <w:t>I-1</w:t>
      </w:r>
      <w:r w:rsidR="00E167EC">
        <w:fldChar w:fldCharType="end"/>
      </w:r>
      <w:r w:rsidR="00E167EC">
        <w:t xml:space="preserve">) </w:t>
      </w:r>
      <w:r>
        <w:t>from the information provided in “</w:t>
      </w:r>
      <w:r w:rsidRPr="002F1B0C">
        <w:t>Schedule 1—Energy content factors and emission factors</w:t>
      </w:r>
      <w:r>
        <w:t>” of the NGERMD</w:t>
      </w:r>
      <w:r w:rsidR="00E167EC">
        <w:t>, which are listed in the “Lookup” Tab</w:t>
      </w:r>
      <w:r>
        <w:t>.</w:t>
      </w:r>
    </w:p>
    <w:p w14:paraId="30179035" w14:textId="1808AB30" w:rsidR="00EF336D" w:rsidRDefault="00EF336D" w:rsidP="00482C20">
      <w:pPr>
        <w:shd w:val="clear" w:color="auto" w:fill="C1E4F5" w:themeFill="accent1" w:themeFillTint="33"/>
      </w:pPr>
      <w:r w:rsidRPr="00BA4F46">
        <w:rPr>
          <w:b/>
          <w:bCs/>
        </w:rPr>
        <w:t>For Steriliser</w:t>
      </w:r>
      <w:r>
        <w:t xml:space="preserve">: </w:t>
      </w:r>
      <w:r w:rsidR="00601E8B">
        <w:t>Not used.</w:t>
      </w:r>
    </w:p>
    <w:p w14:paraId="13040C1C" w14:textId="48E5EA9E" w:rsidR="00EF336D" w:rsidRPr="008B74DA" w:rsidRDefault="00EF336D" w:rsidP="00482C20">
      <w:pPr>
        <w:shd w:val="clear" w:color="auto" w:fill="C1E4F5" w:themeFill="accent1" w:themeFillTint="33"/>
      </w:pPr>
      <w:r w:rsidRPr="00BA4F46">
        <w:rPr>
          <w:b/>
          <w:bCs/>
        </w:rPr>
        <w:t>For Econoliser</w:t>
      </w:r>
      <w:r>
        <w:t xml:space="preserve">: </w:t>
      </w:r>
      <w:r w:rsidR="00CB1E11">
        <w:t xml:space="preserve">Looked up using the Excel’s </w:t>
      </w:r>
      <w:r w:rsidR="00CB1E11" w:rsidRPr="00BA40C3">
        <w:rPr>
          <w:rFonts w:ascii="Aptos Mono" w:hAnsi="Aptos Mono"/>
          <w:color w:val="156082" w:themeColor="accent1"/>
        </w:rPr>
        <w:t>vlookup</w:t>
      </w:r>
      <w:r w:rsidR="00CB1E11">
        <w:t xml:space="preserve"> function.</w:t>
      </w:r>
    </w:p>
    <w:p w14:paraId="559C7996" w14:textId="77777777" w:rsidR="0005360F" w:rsidRDefault="0005360F" w:rsidP="0005360F">
      <w:pPr>
        <w:pStyle w:val="Heading2-Output"/>
      </w:pPr>
      <w:bookmarkStart w:id="34" w:name="_Ref160218470"/>
      <w:r>
        <w:t>Total emissions (Econoliser only)</w:t>
      </w:r>
      <w:bookmarkEnd w:id="34"/>
    </w:p>
    <w:p w14:paraId="151E868B" w14:textId="4E865B01" w:rsidR="000A54B8" w:rsidRPr="000A54B8" w:rsidRDefault="00CD2E03" w:rsidP="000A54B8">
      <w:r>
        <w:t>Total emissions calculated for the Econoliser only based on the electricity consumption</w:t>
      </w:r>
      <w:r w:rsidR="001E7100">
        <w:t>, excluding emissions related to the heating of water using a combustion source for supply of warm or hot water to the Econoliser</w:t>
      </w:r>
      <w:r>
        <w:t>.</w:t>
      </w:r>
    </w:p>
    <w:p w14:paraId="6EF16234" w14:textId="58C2F519" w:rsidR="0005360F" w:rsidRDefault="0005360F" w:rsidP="00424FCA">
      <w:pPr>
        <w:shd w:val="clear" w:color="auto" w:fill="C1E4F5" w:themeFill="accent1" w:themeFillTint="33"/>
      </w:pPr>
      <w:r w:rsidRPr="00BA4F46">
        <w:rPr>
          <w:b/>
          <w:bCs/>
        </w:rPr>
        <w:t>For Steriliser</w:t>
      </w:r>
      <w:r>
        <w:t xml:space="preserve">: </w:t>
      </w:r>
      <w:r w:rsidR="00CD2E03">
        <w:t>Not used.</w:t>
      </w:r>
    </w:p>
    <w:p w14:paraId="3D51689D" w14:textId="771578E0" w:rsidR="0005360F" w:rsidRDefault="0005360F" w:rsidP="00424FCA">
      <w:pPr>
        <w:shd w:val="clear" w:color="auto" w:fill="C1E4F5" w:themeFill="accent1" w:themeFillTint="33"/>
      </w:pPr>
      <w:r w:rsidRPr="00BA4F46">
        <w:rPr>
          <w:b/>
          <w:bCs/>
        </w:rPr>
        <w:t>For Econoliser</w:t>
      </w:r>
      <w:r>
        <w:t xml:space="preserve">: </w:t>
      </w:r>
      <w:r w:rsidR="0093428B">
        <w:t xml:space="preserve">Calculated as the total energy used by the Econoliser only multiplied by the </w:t>
      </w:r>
      <w:r w:rsidR="0005309E">
        <w:t>Emissions factor for the electricity drawn from the grid</w:t>
      </w:r>
      <w:r w:rsidR="006D6E96">
        <w:t>. The result is converted to t CO</w:t>
      </w:r>
      <w:r w:rsidR="006D6E96" w:rsidRPr="006D6E96">
        <w:rPr>
          <w:vertAlign w:val="subscript"/>
        </w:rPr>
        <w:t>2</w:t>
      </w:r>
      <w:r w:rsidR="006D6E96">
        <w:t>-eq</w:t>
      </w:r>
      <w:r w:rsidR="0005309E">
        <w:t>. The formula is:</w:t>
      </w:r>
    </w:p>
    <w:p w14:paraId="7B070995" w14:textId="1E85CA11" w:rsidR="0005309E" w:rsidRPr="00BB7799" w:rsidRDefault="006D6E96" w:rsidP="00424FCA">
      <w:pPr>
        <w:shd w:val="clear" w:color="auto" w:fill="C1E4F5" w:themeFill="accent1" w:themeFillTint="33"/>
      </w:pPr>
      <w:r>
        <w:tab/>
      </w:r>
      <w:r w:rsidR="00AB48D6">
        <w:fldChar w:fldCharType="begin"/>
      </w:r>
      <w:r w:rsidR="00AB48D6">
        <w:instrText xml:space="preserve"> REF _Ref160529050 \r \h </w:instrText>
      </w:r>
      <w:r w:rsidR="00AB48D6">
        <w:fldChar w:fldCharType="separate"/>
      </w:r>
      <w:r w:rsidR="00AB48D6">
        <w:t>O-7</w:t>
      </w:r>
      <w:r w:rsidR="00AB48D6">
        <w:fldChar w:fldCharType="end"/>
      </w:r>
      <w:r w:rsidR="00AB48D6" w:rsidRPr="00F34C4F">
        <w:rPr>
          <w:vertAlign w:val="subscript"/>
        </w:rPr>
        <w:t>Econoliser</w:t>
      </w:r>
      <w:r w:rsidR="00AB48D6">
        <w:t xml:space="preserve"> </w:t>
      </w:r>
      <w:r w:rsidR="006D062A">
        <w:t xml:space="preserve">× </w:t>
      </w:r>
      <w:r w:rsidR="006D062A">
        <w:fldChar w:fldCharType="begin"/>
      </w:r>
      <w:r w:rsidR="006D062A">
        <w:instrText xml:space="preserve"> REF _Ref160218246 \n \h </w:instrText>
      </w:r>
      <w:r w:rsidR="00424FCA">
        <w:instrText xml:space="preserve"> \* MERGEFORMAT </w:instrText>
      </w:r>
      <w:r w:rsidR="006D062A">
        <w:fldChar w:fldCharType="separate"/>
      </w:r>
      <w:r w:rsidR="00F36B8A">
        <w:t>O-11</w:t>
      </w:r>
      <w:r w:rsidR="006D062A">
        <w:fldChar w:fldCharType="end"/>
      </w:r>
      <w:r w:rsidR="006D062A">
        <w:t>/ 1000</w:t>
      </w:r>
    </w:p>
    <w:p w14:paraId="643ED7EF" w14:textId="77777777" w:rsidR="00BB7799" w:rsidRPr="002D05F3" w:rsidRDefault="00BB7799" w:rsidP="00F75904">
      <w:pPr>
        <w:pStyle w:val="Heading2-Output"/>
        <w:rPr>
          <w:b/>
          <w:bCs/>
        </w:rPr>
      </w:pPr>
      <w:r w:rsidRPr="002D05F3">
        <w:rPr>
          <w:b/>
          <w:bCs/>
        </w:rPr>
        <w:t>Total emissions</w:t>
      </w:r>
    </w:p>
    <w:p w14:paraId="36796973" w14:textId="3E3D2AE1" w:rsidR="00BB7799" w:rsidRPr="00BB7799" w:rsidRDefault="00DA4C0B" w:rsidP="00BB7799">
      <w:r>
        <w:t xml:space="preserve">Total emissions are calculated </w:t>
      </w:r>
      <w:r w:rsidR="002F26E0">
        <w:t xml:space="preserve">from the amount of energy used </w:t>
      </w:r>
      <w:r w:rsidR="00EB07FC">
        <w:t xml:space="preserve">based on the </w:t>
      </w:r>
      <w:r w:rsidR="007A6BD6">
        <w:t>combustion source</w:t>
      </w:r>
      <w:r w:rsidR="00EB07FC">
        <w:t xml:space="preserve"> (and electricity) </w:t>
      </w:r>
      <w:r w:rsidR="002F26E0">
        <w:t>and the emissions factors.</w:t>
      </w:r>
    </w:p>
    <w:p w14:paraId="6D97710D" w14:textId="10F984D3" w:rsidR="00EF336D" w:rsidRDefault="00EF336D" w:rsidP="007D05B2">
      <w:pPr>
        <w:shd w:val="clear" w:color="auto" w:fill="C1E4F5" w:themeFill="accent1" w:themeFillTint="33"/>
      </w:pPr>
      <w:r w:rsidRPr="00BA4F46">
        <w:rPr>
          <w:b/>
          <w:bCs/>
        </w:rPr>
        <w:t>For Steriliser</w:t>
      </w:r>
      <w:r>
        <w:t xml:space="preserve">: </w:t>
      </w:r>
      <w:r w:rsidR="003059A9">
        <w:t xml:space="preserve">Calculated as the product of the energy generated using the </w:t>
      </w:r>
      <w:r w:rsidR="007A6BD6">
        <w:t>combustion source</w:t>
      </w:r>
      <w:r w:rsidR="003059A9">
        <w:t xml:space="preserve"> selected multiplied by the </w:t>
      </w:r>
      <w:r w:rsidR="00590E2C">
        <w:t>total emissions factor and converted to t CO</w:t>
      </w:r>
      <w:r w:rsidR="00590E2C" w:rsidRPr="006D6E96">
        <w:rPr>
          <w:vertAlign w:val="subscript"/>
        </w:rPr>
        <w:t>2</w:t>
      </w:r>
      <w:r w:rsidR="00590E2C">
        <w:t>-eq.</w:t>
      </w:r>
      <w:r w:rsidR="002D4867">
        <w:t xml:space="preserve"> The formula is:</w:t>
      </w:r>
    </w:p>
    <w:p w14:paraId="0CBD2CA6" w14:textId="0FD3F9C4" w:rsidR="002D4867" w:rsidRDefault="002D4867" w:rsidP="007D05B2">
      <w:pPr>
        <w:shd w:val="clear" w:color="auto" w:fill="C1E4F5" w:themeFill="accent1" w:themeFillTint="33"/>
      </w:pPr>
      <w:r>
        <w:tab/>
      </w:r>
      <w:r>
        <w:fldChar w:fldCharType="begin"/>
      </w:r>
      <w:r>
        <w:instrText xml:space="preserve"> REF _Ref160213068 \n \h </w:instrText>
      </w:r>
      <w:r w:rsidR="007D05B2">
        <w:instrText xml:space="preserve"> \* MERGEFORMAT </w:instrText>
      </w:r>
      <w:r>
        <w:fldChar w:fldCharType="separate"/>
      </w:r>
      <w:r w:rsidR="00F36B8A">
        <w:t>O-4</w:t>
      </w:r>
      <w:r>
        <w:fldChar w:fldCharType="end"/>
      </w:r>
      <w:r w:rsidR="00B409D4">
        <w:t xml:space="preserve"> × </w:t>
      </w:r>
      <w:r w:rsidR="00B409D4">
        <w:fldChar w:fldCharType="begin"/>
      </w:r>
      <w:r w:rsidR="00B409D4">
        <w:instrText xml:space="preserve"> REF _Ref160218430 \n \h </w:instrText>
      </w:r>
      <w:r w:rsidR="007D05B2">
        <w:instrText xml:space="preserve"> \* MERGEFORMAT </w:instrText>
      </w:r>
      <w:r w:rsidR="00B409D4">
        <w:fldChar w:fldCharType="separate"/>
      </w:r>
      <w:r w:rsidR="00F36B8A">
        <w:t>O-10</w:t>
      </w:r>
      <w:r w:rsidR="00B409D4">
        <w:fldChar w:fldCharType="end"/>
      </w:r>
      <w:r w:rsidR="00B409D4">
        <w:t xml:space="preserve"> / 1000</w:t>
      </w:r>
    </w:p>
    <w:p w14:paraId="5C9938B9" w14:textId="7C49217D" w:rsidR="00380457" w:rsidRDefault="00EF336D" w:rsidP="007D05B2">
      <w:pPr>
        <w:shd w:val="clear" w:color="auto" w:fill="C1E4F5" w:themeFill="accent1" w:themeFillTint="33"/>
      </w:pPr>
      <w:r w:rsidRPr="00BA4F46">
        <w:rPr>
          <w:b/>
          <w:bCs/>
        </w:rPr>
        <w:t>For Econoliser</w:t>
      </w:r>
      <w:r>
        <w:t xml:space="preserve">: </w:t>
      </w:r>
      <w:r w:rsidR="00380457">
        <w:t xml:space="preserve">Calculated as the </w:t>
      </w:r>
      <w:r w:rsidR="00FD272A">
        <w:t>total emissions from the combustion source (if warm or hot water is supplied to the Econoliser) and the grid-related electricity emissions.</w:t>
      </w:r>
      <w:r w:rsidR="003A0082">
        <w:t xml:space="preserve"> Emissions related to the combustion source are calculated as for the steriliser.</w:t>
      </w:r>
      <w:r w:rsidR="00380457">
        <w:t xml:space="preserve"> The formula is:</w:t>
      </w:r>
    </w:p>
    <w:p w14:paraId="65D8E3AD" w14:textId="38318CD5" w:rsidR="00EF336D" w:rsidRDefault="000C071C" w:rsidP="007D05B2">
      <w:pPr>
        <w:shd w:val="clear" w:color="auto" w:fill="C1E4F5" w:themeFill="accent1" w:themeFillTint="33"/>
      </w:pPr>
      <w:r>
        <w:tab/>
      </w:r>
      <w:r>
        <w:fldChar w:fldCharType="begin"/>
      </w:r>
      <w:r>
        <w:instrText xml:space="preserve"> REF _Ref160213068 \n \h </w:instrText>
      </w:r>
      <w:r w:rsidR="007D05B2">
        <w:instrText xml:space="preserve"> \* MERGEFORMAT </w:instrText>
      </w:r>
      <w:r>
        <w:fldChar w:fldCharType="separate"/>
      </w:r>
      <w:r w:rsidR="00F36B8A">
        <w:t>O-4</w:t>
      </w:r>
      <w:r>
        <w:fldChar w:fldCharType="end"/>
      </w:r>
      <w:r>
        <w:t xml:space="preserve"> × </w:t>
      </w:r>
      <w:r>
        <w:fldChar w:fldCharType="begin"/>
      </w:r>
      <w:r>
        <w:instrText xml:space="preserve"> REF _Ref160218430 \n \h </w:instrText>
      </w:r>
      <w:r w:rsidR="007D05B2">
        <w:instrText xml:space="preserve"> \* MERGEFORMAT </w:instrText>
      </w:r>
      <w:r>
        <w:fldChar w:fldCharType="separate"/>
      </w:r>
      <w:r w:rsidR="00F36B8A">
        <w:t>O-10</w:t>
      </w:r>
      <w:r>
        <w:fldChar w:fldCharType="end"/>
      </w:r>
      <w:r>
        <w:t xml:space="preserve"> / 1000 + </w:t>
      </w:r>
      <w:r>
        <w:fldChar w:fldCharType="begin"/>
      </w:r>
      <w:r>
        <w:instrText xml:space="preserve"> REF _Ref160218470 \n \h </w:instrText>
      </w:r>
      <w:r w:rsidR="007D05B2">
        <w:instrText xml:space="preserve"> \* MERGEFORMAT </w:instrText>
      </w:r>
      <w:r>
        <w:fldChar w:fldCharType="separate"/>
      </w:r>
      <w:r w:rsidR="00F36B8A">
        <w:t>O-12</w:t>
      </w:r>
      <w:r>
        <w:fldChar w:fldCharType="end"/>
      </w:r>
    </w:p>
    <w:p w14:paraId="77C4F6A9" w14:textId="4E95C2DF" w:rsidR="00001FC9" w:rsidRDefault="00001FC9" w:rsidP="00001FC9">
      <w:pPr>
        <w:pStyle w:val="Heading1"/>
      </w:pPr>
      <w:r>
        <w:t>Examples</w:t>
      </w:r>
    </w:p>
    <w:p w14:paraId="4A69CC4E" w14:textId="06774302" w:rsidR="00B9000B" w:rsidRPr="002A30F4" w:rsidRDefault="00B9000B" w:rsidP="00B9000B">
      <w:r>
        <w:t xml:space="preserve">In </w:t>
      </w:r>
      <w:r>
        <w:fldChar w:fldCharType="begin"/>
      </w:r>
      <w:r>
        <w:instrText xml:space="preserve"> REF _Ref159926276 \h </w:instrText>
      </w:r>
      <w:r>
        <w:fldChar w:fldCharType="separate"/>
      </w:r>
      <w:r w:rsidR="00F36B8A" w:rsidRPr="00B9000B">
        <w:t xml:space="preserve">Table </w:t>
      </w:r>
      <w:r w:rsidR="00F36B8A">
        <w:rPr>
          <w:noProof/>
        </w:rPr>
        <w:t>1</w:t>
      </w:r>
      <w:r>
        <w:fldChar w:fldCharType="end"/>
      </w:r>
      <w:r>
        <w:t xml:space="preserve"> are listed the inputs for a representative beef abattoir to illustrate the use of the tool and demonstrate the types of water, energy and emissions savings that are possible. It should be noted that abattoirs interested in the Econoliser should use the tool with their specific inputs to get a better understanding of the potential benefits.</w:t>
      </w:r>
    </w:p>
    <w:p w14:paraId="57CFB289" w14:textId="783147C0" w:rsidR="00B9000B" w:rsidRPr="00B9000B" w:rsidRDefault="00B9000B" w:rsidP="006F6C65">
      <w:pPr>
        <w:pStyle w:val="Caption"/>
      </w:pPr>
      <w:bookmarkStart w:id="35" w:name="_Ref159926276"/>
      <w:r w:rsidRPr="00B9000B">
        <w:t xml:space="preserve">Table </w:t>
      </w:r>
      <w:fldSimple w:instr=" SEQ Table \* ARABIC ">
        <w:r w:rsidR="00F36B8A">
          <w:rPr>
            <w:noProof/>
          </w:rPr>
          <w:t>1</w:t>
        </w:r>
      </w:fldSimple>
      <w:bookmarkEnd w:id="35"/>
      <w:r w:rsidRPr="00B9000B">
        <w:t xml:space="preserve">: Inputs to </w:t>
      </w:r>
      <w:r w:rsidRPr="006F6C65">
        <w:t>adoption</w:t>
      </w:r>
      <w:r w:rsidRPr="00B9000B">
        <w:t xml:space="preserve"> guidance tool for a representative abattoir located in Victoria.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096"/>
        <w:gridCol w:w="2835"/>
      </w:tblGrid>
      <w:tr w:rsidR="00B9000B" w:rsidRPr="006F6C65" w14:paraId="7A5553EF" w14:textId="77777777" w:rsidTr="0056572C">
        <w:trPr>
          <w:trHeight w:val="227"/>
          <w:jc w:val="center"/>
        </w:trPr>
        <w:tc>
          <w:tcPr>
            <w:tcW w:w="6096" w:type="dxa"/>
            <w:tcBorders>
              <w:bottom w:val="single" w:sz="12" w:space="0" w:color="005575"/>
            </w:tcBorders>
            <w:shd w:val="clear" w:color="auto" w:fill="auto"/>
            <w:vAlign w:val="bottom"/>
          </w:tcPr>
          <w:p w14:paraId="560128AE" w14:textId="77777777" w:rsidR="00B9000B" w:rsidRPr="006F6C65" w:rsidRDefault="00B9000B" w:rsidP="006F6C65">
            <w:pPr>
              <w:pStyle w:val="TableHeader"/>
              <w:spacing w:before="100" w:beforeAutospacing="1" w:after="100" w:afterAutospacing="1" w:line="240" w:lineRule="auto"/>
              <w:rPr>
                <w:rStyle w:val="Strong"/>
                <w:rFonts w:asciiTheme="minorHAnsi" w:hAnsiTheme="minorHAnsi"/>
              </w:rPr>
            </w:pPr>
            <w:r w:rsidRPr="006F6C65">
              <w:rPr>
                <w:rStyle w:val="Strong"/>
                <w:rFonts w:asciiTheme="minorHAnsi" w:hAnsiTheme="minorHAnsi"/>
              </w:rPr>
              <w:t>Input</w:t>
            </w:r>
          </w:p>
        </w:tc>
        <w:tc>
          <w:tcPr>
            <w:tcW w:w="2835" w:type="dxa"/>
            <w:tcBorders>
              <w:bottom w:val="single" w:sz="12" w:space="0" w:color="005575"/>
            </w:tcBorders>
            <w:vAlign w:val="bottom"/>
          </w:tcPr>
          <w:p w14:paraId="05827F2B" w14:textId="77777777" w:rsidR="00B9000B" w:rsidRPr="006F6C65" w:rsidRDefault="00B9000B" w:rsidP="006F6C65">
            <w:pPr>
              <w:pStyle w:val="TableHeader"/>
              <w:spacing w:before="100" w:beforeAutospacing="1" w:after="100" w:afterAutospacing="1" w:line="240" w:lineRule="auto"/>
              <w:jc w:val="center"/>
              <w:rPr>
                <w:rStyle w:val="Strong"/>
                <w:rFonts w:asciiTheme="minorHAnsi" w:hAnsiTheme="minorHAnsi"/>
              </w:rPr>
            </w:pPr>
            <w:r w:rsidRPr="006F6C65">
              <w:rPr>
                <w:rStyle w:val="Strong"/>
                <w:rFonts w:asciiTheme="minorHAnsi" w:hAnsiTheme="minorHAnsi"/>
              </w:rPr>
              <w:t>Example</w:t>
            </w:r>
          </w:p>
        </w:tc>
      </w:tr>
      <w:tr w:rsidR="00B9000B" w:rsidRPr="006F6C65" w14:paraId="7BDFAC1F" w14:textId="77777777" w:rsidTr="0056572C">
        <w:trPr>
          <w:jc w:val="center"/>
        </w:trPr>
        <w:tc>
          <w:tcPr>
            <w:tcW w:w="6096" w:type="dxa"/>
            <w:tcBorders>
              <w:top w:val="single" w:sz="4" w:space="0" w:color="B7DCDF"/>
              <w:bottom w:val="single" w:sz="4" w:space="0" w:color="B7DCDF"/>
            </w:tcBorders>
            <w:vAlign w:val="bottom"/>
          </w:tcPr>
          <w:p w14:paraId="3681E452" w14:textId="77777777" w:rsidR="00B9000B" w:rsidRPr="0056572C" w:rsidRDefault="00B9000B" w:rsidP="0056572C">
            <w:pPr>
              <w:pStyle w:val="ListParagraph"/>
              <w:numPr>
                <w:ilvl w:val="0"/>
                <w:numId w:val="8"/>
              </w:numPr>
              <w:ind w:left="357" w:hanging="357"/>
            </w:pPr>
            <w:r w:rsidRPr="0056572C">
              <w:t>Plant location</w:t>
            </w:r>
          </w:p>
        </w:tc>
        <w:tc>
          <w:tcPr>
            <w:tcW w:w="2835" w:type="dxa"/>
            <w:tcBorders>
              <w:top w:val="single" w:sz="4" w:space="0" w:color="B7DCDF"/>
              <w:bottom w:val="single" w:sz="4" w:space="0" w:color="B7DCDF"/>
            </w:tcBorders>
          </w:tcPr>
          <w:p w14:paraId="3020F83B" w14:textId="77777777" w:rsidR="00B9000B" w:rsidRPr="006F6C65" w:rsidRDefault="00B9000B" w:rsidP="006F6C65">
            <w:pPr>
              <w:jc w:val="center"/>
            </w:pPr>
            <w:r w:rsidRPr="006F6C65">
              <w:t>VIC</w:t>
            </w:r>
          </w:p>
        </w:tc>
      </w:tr>
      <w:tr w:rsidR="00B9000B" w:rsidRPr="006F6C65" w14:paraId="4089DAF6" w14:textId="77777777" w:rsidTr="0056572C">
        <w:trPr>
          <w:jc w:val="center"/>
        </w:trPr>
        <w:tc>
          <w:tcPr>
            <w:tcW w:w="6096" w:type="dxa"/>
            <w:tcBorders>
              <w:top w:val="single" w:sz="4" w:space="0" w:color="B7DCDF"/>
              <w:bottom w:val="single" w:sz="4" w:space="0" w:color="B7DCDF"/>
            </w:tcBorders>
            <w:vAlign w:val="bottom"/>
          </w:tcPr>
          <w:p w14:paraId="4EDB2669" w14:textId="77777777" w:rsidR="00B9000B" w:rsidRPr="006F6C65" w:rsidRDefault="00B9000B" w:rsidP="0056572C">
            <w:pPr>
              <w:pStyle w:val="ListParagraph"/>
              <w:numPr>
                <w:ilvl w:val="0"/>
                <w:numId w:val="8"/>
              </w:numPr>
              <w:ind w:left="357" w:hanging="357"/>
            </w:pPr>
            <w:r w:rsidRPr="006F6C65">
              <w:t>Number of SF units</w:t>
            </w:r>
          </w:p>
        </w:tc>
        <w:tc>
          <w:tcPr>
            <w:tcW w:w="2835" w:type="dxa"/>
            <w:tcBorders>
              <w:top w:val="single" w:sz="4" w:space="0" w:color="B7DCDF"/>
              <w:bottom w:val="single" w:sz="4" w:space="0" w:color="B7DCDF"/>
            </w:tcBorders>
          </w:tcPr>
          <w:p w14:paraId="485D5B71" w14:textId="77777777" w:rsidR="00B9000B" w:rsidRPr="006F6C65" w:rsidRDefault="00B9000B" w:rsidP="006F6C65">
            <w:pPr>
              <w:jc w:val="center"/>
            </w:pPr>
            <w:r w:rsidRPr="006F6C65">
              <w:t>50</w:t>
            </w:r>
          </w:p>
        </w:tc>
      </w:tr>
      <w:tr w:rsidR="00B9000B" w:rsidRPr="006F6C65" w14:paraId="71AD6B5D" w14:textId="77777777" w:rsidTr="0056572C">
        <w:trPr>
          <w:jc w:val="center"/>
        </w:trPr>
        <w:tc>
          <w:tcPr>
            <w:tcW w:w="6096" w:type="dxa"/>
            <w:tcBorders>
              <w:top w:val="single" w:sz="4" w:space="0" w:color="B7DCDF"/>
              <w:bottom w:val="single" w:sz="4" w:space="0" w:color="B7DCDF"/>
            </w:tcBorders>
            <w:vAlign w:val="bottom"/>
          </w:tcPr>
          <w:p w14:paraId="03A1F234" w14:textId="77777777" w:rsidR="00B9000B" w:rsidRPr="006F6C65" w:rsidRDefault="00B9000B" w:rsidP="0056572C">
            <w:pPr>
              <w:pStyle w:val="ListParagraph"/>
              <w:numPr>
                <w:ilvl w:val="0"/>
                <w:numId w:val="8"/>
              </w:numPr>
              <w:ind w:left="357" w:hanging="357"/>
            </w:pPr>
            <w:r w:rsidRPr="006F6C65">
              <w:t>Number of BR (and other) units</w:t>
            </w:r>
          </w:p>
        </w:tc>
        <w:tc>
          <w:tcPr>
            <w:tcW w:w="2835" w:type="dxa"/>
            <w:tcBorders>
              <w:top w:val="single" w:sz="4" w:space="0" w:color="B7DCDF"/>
              <w:bottom w:val="single" w:sz="4" w:space="0" w:color="B7DCDF"/>
            </w:tcBorders>
          </w:tcPr>
          <w:p w14:paraId="76D55867" w14:textId="77777777" w:rsidR="00B9000B" w:rsidRPr="006F6C65" w:rsidRDefault="00B9000B" w:rsidP="006F6C65">
            <w:pPr>
              <w:jc w:val="center"/>
            </w:pPr>
            <w:r w:rsidRPr="006F6C65">
              <w:t>10</w:t>
            </w:r>
          </w:p>
        </w:tc>
      </w:tr>
      <w:tr w:rsidR="00B9000B" w:rsidRPr="006F6C65" w14:paraId="76C26D9A" w14:textId="77777777" w:rsidTr="0056572C">
        <w:trPr>
          <w:jc w:val="center"/>
        </w:trPr>
        <w:tc>
          <w:tcPr>
            <w:tcW w:w="6096" w:type="dxa"/>
            <w:tcBorders>
              <w:top w:val="single" w:sz="4" w:space="0" w:color="B7DCDF"/>
              <w:bottom w:val="single" w:sz="4" w:space="0" w:color="B7DCDF"/>
            </w:tcBorders>
            <w:vAlign w:val="bottom"/>
          </w:tcPr>
          <w:p w14:paraId="24FCCA0B" w14:textId="77777777" w:rsidR="00B9000B" w:rsidRPr="006F6C65" w:rsidRDefault="00B9000B" w:rsidP="0056572C">
            <w:pPr>
              <w:pStyle w:val="ListParagraph"/>
              <w:numPr>
                <w:ilvl w:val="0"/>
                <w:numId w:val="8"/>
              </w:numPr>
              <w:ind w:left="357" w:hanging="357"/>
            </w:pPr>
            <w:r w:rsidRPr="006F6C65">
              <w:t>Average flow rate (Sterilisers only; L/min)</w:t>
            </w:r>
          </w:p>
        </w:tc>
        <w:tc>
          <w:tcPr>
            <w:tcW w:w="2835" w:type="dxa"/>
            <w:tcBorders>
              <w:top w:val="single" w:sz="4" w:space="0" w:color="B7DCDF"/>
              <w:bottom w:val="single" w:sz="4" w:space="0" w:color="B7DCDF"/>
            </w:tcBorders>
          </w:tcPr>
          <w:p w14:paraId="10DFDA32" w14:textId="77777777" w:rsidR="00B9000B" w:rsidRPr="006F6C65" w:rsidRDefault="00B9000B" w:rsidP="006F6C65">
            <w:pPr>
              <w:jc w:val="center"/>
            </w:pPr>
            <w:r w:rsidRPr="006F6C65">
              <w:t>4</w:t>
            </w:r>
          </w:p>
        </w:tc>
      </w:tr>
      <w:tr w:rsidR="00B9000B" w:rsidRPr="006F6C65" w14:paraId="0CA5D8A5" w14:textId="77777777" w:rsidTr="0056572C">
        <w:trPr>
          <w:jc w:val="center"/>
        </w:trPr>
        <w:tc>
          <w:tcPr>
            <w:tcW w:w="6096" w:type="dxa"/>
            <w:tcBorders>
              <w:top w:val="single" w:sz="4" w:space="0" w:color="B7DCDF"/>
              <w:bottom w:val="single" w:sz="4" w:space="0" w:color="B7DCDF"/>
            </w:tcBorders>
            <w:vAlign w:val="bottom"/>
          </w:tcPr>
          <w:p w14:paraId="1BF3AB0D" w14:textId="77777777" w:rsidR="00B9000B" w:rsidRPr="006F6C65" w:rsidRDefault="00B9000B" w:rsidP="0056572C">
            <w:pPr>
              <w:pStyle w:val="ListParagraph"/>
              <w:numPr>
                <w:ilvl w:val="0"/>
                <w:numId w:val="8"/>
              </w:numPr>
              <w:ind w:left="357" w:hanging="357"/>
            </w:pPr>
            <w:r w:rsidRPr="006F6C65">
              <w:lastRenderedPageBreak/>
              <w:t>Water use per cycle (Econoliser; L/cycle)</w:t>
            </w:r>
          </w:p>
        </w:tc>
        <w:tc>
          <w:tcPr>
            <w:tcW w:w="2835" w:type="dxa"/>
            <w:tcBorders>
              <w:top w:val="single" w:sz="4" w:space="0" w:color="B7DCDF"/>
              <w:bottom w:val="single" w:sz="4" w:space="0" w:color="B7DCDF"/>
            </w:tcBorders>
          </w:tcPr>
          <w:p w14:paraId="6DF5E02C" w14:textId="77777777" w:rsidR="00B9000B" w:rsidRPr="006F6C65" w:rsidRDefault="00B9000B" w:rsidP="006F6C65">
            <w:pPr>
              <w:jc w:val="center"/>
            </w:pPr>
            <w:r w:rsidRPr="006F6C65">
              <w:t>0.14</w:t>
            </w:r>
          </w:p>
        </w:tc>
      </w:tr>
      <w:tr w:rsidR="00B9000B" w:rsidRPr="006F6C65" w14:paraId="7EED82F3" w14:textId="77777777" w:rsidTr="0056572C">
        <w:trPr>
          <w:jc w:val="center"/>
        </w:trPr>
        <w:tc>
          <w:tcPr>
            <w:tcW w:w="6096" w:type="dxa"/>
            <w:tcBorders>
              <w:top w:val="single" w:sz="4" w:space="0" w:color="B7DCDF"/>
              <w:bottom w:val="single" w:sz="4" w:space="0" w:color="B7DCDF"/>
            </w:tcBorders>
            <w:vAlign w:val="bottom"/>
          </w:tcPr>
          <w:p w14:paraId="5174F1B4" w14:textId="77777777" w:rsidR="00B9000B" w:rsidRPr="006F6C65" w:rsidRDefault="00B9000B" w:rsidP="0056572C">
            <w:pPr>
              <w:pStyle w:val="ListParagraph"/>
              <w:numPr>
                <w:ilvl w:val="0"/>
                <w:numId w:val="8"/>
              </w:numPr>
              <w:ind w:left="357" w:hanging="357"/>
            </w:pPr>
            <w:r w:rsidRPr="006F6C65">
              <w:t>Average daily operating duration (hr)</w:t>
            </w:r>
          </w:p>
        </w:tc>
        <w:tc>
          <w:tcPr>
            <w:tcW w:w="2835" w:type="dxa"/>
            <w:tcBorders>
              <w:top w:val="single" w:sz="4" w:space="0" w:color="B7DCDF"/>
              <w:bottom w:val="single" w:sz="4" w:space="0" w:color="B7DCDF"/>
            </w:tcBorders>
          </w:tcPr>
          <w:p w14:paraId="0E697656" w14:textId="77777777" w:rsidR="00B9000B" w:rsidRPr="006F6C65" w:rsidRDefault="00B9000B" w:rsidP="006F6C65">
            <w:pPr>
              <w:jc w:val="center"/>
            </w:pPr>
            <w:r w:rsidRPr="006F6C65">
              <w:t>9</w:t>
            </w:r>
          </w:p>
        </w:tc>
      </w:tr>
      <w:tr w:rsidR="00B9000B" w:rsidRPr="006F6C65" w14:paraId="1A4BC9CC" w14:textId="77777777" w:rsidTr="0056572C">
        <w:trPr>
          <w:jc w:val="center"/>
        </w:trPr>
        <w:tc>
          <w:tcPr>
            <w:tcW w:w="6096" w:type="dxa"/>
            <w:tcBorders>
              <w:top w:val="single" w:sz="4" w:space="0" w:color="B7DCDF"/>
              <w:bottom w:val="single" w:sz="4" w:space="0" w:color="B7DCDF"/>
            </w:tcBorders>
            <w:vAlign w:val="bottom"/>
          </w:tcPr>
          <w:p w14:paraId="78C5AFF1" w14:textId="77777777" w:rsidR="00B9000B" w:rsidRPr="006F6C65" w:rsidRDefault="00B9000B" w:rsidP="0056572C">
            <w:pPr>
              <w:pStyle w:val="ListParagraph"/>
              <w:numPr>
                <w:ilvl w:val="0"/>
                <w:numId w:val="8"/>
              </w:numPr>
              <w:ind w:left="357" w:hanging="357"/>
            </w:pPr>
            <w:r w:rsidRPr="006F6C65">
              <w:t>Average daily kill (SF)</w:t>
            </w:r>
          </w:p>
        </w:tc>
        <w:tc>
          <w:tcPr>
            <w:tcW w:w="2835" w:type="dxa"/>
            <w:tcBorders>
              <w:top w:val="single" w:sz="4" w:space="0" w:color="B7DCDF"/>
              <w:bottom w:val="single" w:sz="4" w:space="0" w:color="B7DCDF"/>
            </w:tcBorders>
          </w:tcPr>
          <w:p w14:paraId="52FBA091" w14:textId="77777777" w:rsidR="00B9000B" w:rsidRPr="006F6C65" w:rsidRDefault="00B9000B" w:rsidP="006F6C65">
            <w:pPr>
              <w:jc w:val="center"/>
            </w:pPr>
            <w:r w:rsidRPr="006F6C65">
              <w:t>500</w:t>
            </w:r>
          </w:p>
        </w:tc>
      </w:tr>
      <w:tr w:rsidR="00B9000B" w:rsidRPr="006F6C65" w14:paraId="2023DBC4" w14:textId="77777777" w:rsidTr="0056572C">
        <w:trPr>
          <w:jc w:val="center"/>
        </w:trPr>
        <w:tc>
          <w:tcPr>
            <w:tcW w:w="6096" w:type="dxa"/>
            <w:tcBorders>
              <w:top w:val="single" w:sz="4" w:space="0" w:color="B7DCDF"/>
              <w:bottom w:val="single" w:sz="4" w:space="0" w:color="B7DCDF"/>
            </w:tcBorders>
            <w:vAlign w:val="bottom"/>
          </w:tcPr>
          <w:p w14:paraId="688958E5" w14:textId="77777777" w:rsidR="00B9000B" w:rsidRPr="006F6C65" w:rsidRDefault="00B9000B" w:rsidP="0056572C">
            <w:pPr>
              <w:pStyle w:val="ListParagraph"/>
              <w:numPr>
                <w:ilvl w:val="0"/>
                <w:numId w:val="8"/>
              </w:numPr>
              <w:ind w:left="357" w:hanging="357"/>
            </w:pPr>
            <w:r w:rsidRPr="006F6C65">
              <w:t>Average daily number of times knives are sterilised per unit (in BR &amp; other)</w:t>
            </w:r>
          </w:p>
        </w:tc>
        <w:tc>
          <w:tcPr>
            <w:tcW w:w="2835" w:type="dxa"/>
            <w:tcBorders>
              <w:top w:val="single" w:sz="4" w:space="0" w:color="B7DCDF"/>
              <w:bottom w:val="single" w:sz="4" w:space="0" w:color="B7DCDF"/>
            </w:tcBorders>
          </w:tcPr>
          <w:p w14:paraId="78243576" w14:textId="77777777" w:rsidR="00B9000B" w:rsidRPr="006F6C65" w:rsidRDefault="00B9000B" w:rsidP="006F6C65">
            <w:pPr>
              <w:jc w:val="center"/>
            </w:pPr>
            <w:r w:rsidRPr="006F6C65">
              <w:t>10</w:t>
            </w:r>
          </w:p>
        </w:tc>
      </w:tr>
      <w:tr w:rsidR="00B9000B" w:rsidRPr="006F6C65" w14:paraId="437C1501" w14:textId="77777777" w:rsidTr="0056572C">
        <w:trPr>
          <w:jc w:val="center"/>
        </w:trPr>
        <w:tc>
          <w:tcPr>
            <w:tcW w:w="6096" w:type="dxa"/>
            <w:tcBorders>
              <w:top w:val="single" w:sz="4" w:space="0" w:color="B7DCDF"/>
              <w:bottom w:val="single" w:sz="4" w:space="0" w:color="B7DCDF"/>
            </w:tcBorders>
            <w:vAlign w:val="bottom"/>
          </w:tcPr>
          <w:p w14:paraId="1AB2B743" w14:textId="77777777" w:rsidR="00B9000B" w:rsidRPr="006F6C65" w:rsidRDefault="00B9000B" w:rsidP="0056572C">
            <w:pPr>
              <w:pStyle w:val="ListParagraph"/>
              <w:numPr>
                <w:ilvl w:val="0"/>
                <w:numId w:val="8"/>
              </w:numPr>
              <w:ind w:left="357" w:hanging="357"/>
            </w:pPr>
            <w:r w:rsidRPr="006F6C65">
              <w:t>Number of operating days per year</w:t>
            </w:r>
          </w:p>
        </w:tc>
        <w:tc>
          <w:tcPr>
            <w:tcW w:w="2835" w:type="dxa"/>
            <w:tcBorders>
              <w:top w:val="single" w:sz="4" w:space="0" w:color="B7DCDF"/>
              <w:bottom w:val="single" w:sz="4" w:space="0" w:color="B7DCDF"/>
            </w:tcBorders>
          </w:tcPr>
          <w:p w14:paraId="552D3CA3" w14:textId="77777777" w:rsidR="00B9000B" w:rsidRPr="006F6C65" w:rsidRDefault="00B9000B" w:rsidP="006F6C65">
            <w:pPr>
              <w:jc w:val="center"/>
            </w:pPr>
            <w:r w:rsidRPr="006F6C65">
              <w:t>250</w:t>
            </w:r>
          </w:p>
        </w:tc>
      </w:tr>
      <w:tr w:rsidR="00B9000B" w:rsidRPr="006F6C65" w14:paraId="48C6B025" w14:textId="77777777" w:rsidTr="0056572C">
        <w:trPr>
          <w:jc w:val="center"/>
        </w:trPr>
        <w:tc>
          <w:tcPr>
            <w:tcW w:w="6096" w:type="dxa"/>
            <w:tcBorders>
              <w:top w:val="single" w:sz="4" w:space="0" w:color="B7DCDF"/>
              <w:bottom w:val="single" w:sz="4" w:space="0" w:color="B7DCDF"/>
            </w:tcBorders>
            <w:vAlign w:val="bottom"/>
          </w:tcPr>
          <w:p w14:paraId="0A3E8E66" w14:textId="77777777" w:rsidR="00B9000B" w:rsidRPr="006F6C65" w:rsidRDefault="00B9000B" w:rsidP="0056572C">
            <w:pPr>
              <w:pStyle w:val="ListParagraph"/>
              <w:numPr>
                <w:ilvl w:val="0"/>
                <w:numId w:val="8"/>
              </w:numPr>
              <w:ind w:left="357" w:hanging="357"/>
            </w:pPr>
            <w:r w:rsidRPr="006F6C65">
              <w:t>Water cost ($/kL)</w:t>
            </w:r>
          </w:p>
        </w:tc>
        <w:tc>
          <w:tcPr>
            <w:tcW w:w="2835" w:type="dxa"/>
            <w:tcBorders>
              <w:top w:val="single" w:sz="4" w:space="0" w:color="B7DCDF"/>
              <w:bottom w:val="single" w:sz="4" w:space="0" w:color="B7DCDF"/>
            </w:tcBorders>
          </w:tcPr>
          <w:p w14:paraId="1CE99A07" w14:textId="77777777" w:rsidR="00B9000B" w:rsidRPr="006F6C65" w:rsidRDefault="00B9000B" w:rsidP="006F6C65">
            <w:pPr>
              <w:jc w:val="center"/>
            </w:pPr>
            <w:r w:rsidRPr="006F6C65">
              <w:t>3.75</w:t>
            </w:r>
          </w:p>
        </w:tc>
      </w:tr>
      <w:tr w:rsidR="00B9000B" w:rsidRPr="006F6C65" w14:paraId="20CDC8A2" w14:textId="77777777" w:rsidTr="0056572C">
        <w:trPr>
          <w:jc w:val="center"/>
        </w:trPr>
        <w:tc>
          <w:tcPr>
            <w:tcW w:w="6096" w:type="dxa"/>
            <w:tcBorders>
              <w:top w:val="single" w:sz="4" w:space="0" w:color="B7DCDF"/>
              <w:bottom w:val="single" w:sz="4" w:space="0" w:color="B7DCDF"/>
            </w:tcBorders>
            <w:vAlign w:val="bottom"/>
          </w:tcPr>
          <w:p w14:paraId="09605EBA" w14:textId="77777777" w:rsidR="00B9000B" w:rsidRPr="006F6C65" w:rsidRDefault="00B9000B" w:rsidP="0056572C">
            <w:pPr>
              <w:pStyle w:val="ListParagraph"/>
              <w:numPr>
                <w:ilvl w:val="0"/>
                <w:numId w:val="8"/>
              </w:numPr>
              <w:ind w:left="357" w:hanging="357"/>
            </w:pPr>
            <w:r w:rsidRPr="006F6C65">
              <w:t>Electricity cost ($/kWh)</w:t>
            </w:r>
          </w:p>
        </w:tc>
        <w:tc>
          <w:tcPr>
            <w:tcW w:w="2835" w:type="dxa"/>
            <w:tcBorders>
              <w:top w:val="single" w:sz="4" w:space="0" w:color="B7DCDF"/>
              <w:bottom w:val="single" w:sz="4" w:space="0" w:color="B7DCDF"/>
            </w:tcBorders>
          </w:tcPr>
          <w:p w14:paraId="511EAC88" w14:textId="77777777" w:rsidR="00B9000B" w:rsidRPr="006F6C65" w:rsidRDefault="00B9000B" w:rsidP="006F6C65">
            <w:pPr>
              <w:jc w:val="center"/>
            </w:pPr>
            <w:r w:rsidRPr="006F6C65">
              <w:t>0.16</w:t>
            </w:r>
          </w:p>
        </w:tc>
      </w:tr>
      <w:tr w:rsidR="00B9000B" w:rsidRPr="006F6C65" w14:paraId="2B70B6E0" w14:textId="77777777" w:rsidTr="0056572C">
        <w:trPr>
          <w:jc w:val="center"/>
        </w:trPr>
        <w:tc>
          <w:tcPr>
            <w:tcW w:w="6096" w:type="dxa"/>
            <w:tcBorders>
              <w:top w:val="single" w:sz="4" w:space="0" w:color="B7DCDF"/>
              <w:bottom w:val="single" w:sz="4" w:space="0" w:color="B7DCDF"/>
            </w:tcBorders>
          </w:tcPr>
          <w:p w14:paraId="11969F8F" w14:textId="77777777" w:rsidR="00B9000B" w:rsidRPr="006F6C65" w:rsidRDefault="00B9000B" w:rsidP="0056572C">
            <w:pPr>
              <w:pStyle w:val="ListParagraph"/>
              <w:numPr>
                <w:ilvl w:val="0"/>
                <w:numId w:val="8"/>
              </w:numPr>
              <w:ind w:left="357" w:hanging="357"/>
            </w:pPr>
            <w:r w:rsidRPr="006F6C65">
              <w:t>Combustion source for water heating</w:t>
            </w:r>
          </w:p>
        </w:tc>
        <w:tc>
          <w:tcPr>
            <w:tcW w:w="2835" w:type="dxa"/>
            <w:tcBorders>
              <w:top w:val="single" w:sz="4" w:space="0" w:color="B7DCDF"/>
              <w:bottom w:val="single" w:sz="4" w:space="0" w:color="B7DCDF"/>
            </w:tcBorders>
          </w:tcPr>
          <w:p w14:paraId="5A73E6F9" w14:textId="77777777" w:rsidR="00B9000B" w:rsidRPr="006F6C65" w:rsidRDefault="00B9000B" w:rsidP="006F6C65">
            <w:pPr>
              <w:jc w:val="center"/>
            </w:pPr>
            <w:r w:rsidRPr="006F6C65">
              <w:t>17: Natural gas distributed in a pipeline</w:t>
            </w:r>
          </w:p>
        </w:tc>
      </w:tr>
      <w:tr w:rsidR="00B9000B" w:rsidRPr="006F6C65" w14:paraId="7756413B" w14:textId="77777777" w:rsidTr="0056572C">
        <w:trPr>
          <w:jc w:val="center"/>
        </w:trPr>
        <w:tc>
          <w:tcPr>
            <w:tcW w:w="6096" w:type="dxa"/>
            <w:tcBorders>
              <w:top w:val="single" w:sz="4" w:space="0" w:color="B7DCDF"/>
              <w:bottom w:val="single" w:sz="4" w:space="0" w:color="B7DCDF"/>
            </w:tcBorders>
            <w:vAlign w:val="bottom"/>
          </w:tcPr>
          <w:p w14:paraId="1E246FBE" w14:textId="77777777" w:rsidR="00B9000B" w:rsidRPr="006F6C65" w:rsidRDefault="00B9000B" w:rsidP="0056572C">
            <w:pPr>
              <w:pStyle w:val="ListParagraph"/>
              <w:numPr>
                <w:ilvl w:val="0"/>
                <w:numId w:val="8"/>
              </w:numPr>
              <w:ind w:left="357" w:hanging="357"/>
            </w:pPr>
            <w:r w:rsidRPr="006F6C65">
              <w:t>Cost to heat water (using plant's source; $/kWh)</w:t>
            </w:r>
          </w:p>
        </w:tc>
        <w:tc>
          <w:tcPr>
            <w:tcW w:w="2835" w:type="dxa"/>
            <w:tcBorders>
              <w:top w:val="single" w:sz="4" w:space="0" w:color="B7DCDF"/>
              <w:bottom w:val="single" w:sz="4" w:space="0" w:color="B7DCDF"/>
            </w:tcBorders>
          </w:tcPr>
          <w:p w14:paraId="76DF809F" w14:textId="77777777" w:rsidR="00B9000B" w:rsidRPr="006F6C65" w:rsidRDefault="00B9000B" w:rsidP="006F6C65">
            <w:pPr>
              <w:jc w:val="center"/>
            </w:pPr>
            <w:r w:rsidRPr="006F6C65">
              <w:t>0.20</w:t>
            </w:r>
          </w:p>
        </w:tc>
      </w:tr>
      <w:tr w:rsidR="00B9000B" w:rsidRPr="006F6C65" w14:paraId="1ACDCE7F" w14:textId="77777777" w:rsidTr="0056572C">
        <w:trPr>
          <w:jc w:val="center"/>
        </w:trPr>
        <w:tc>
          <w:tcPr>
            <w:tcW w:w="6096" w:type="dxa"/>
            <w:tcBorders>
              <w:top w:val="single" w:sz="4" w:space="0" w:color="B7DCDF"/>
              <w:bottom w:val="single" w:sz="4" w:space="0" w:color="B7DCDF"/>
            </w:tcBorders>
            <w:vAlign w:val="bottom"/>
          </w:tcPr>
          <w:p w14:paraId="43115CCF" w14:textId="77777777" w:rsidR="00B9000B" w:rsidRPr="006F6C65" w:rsidRDefault="00B9000B" w:rsidP="0056572C">
            <w:pPr>
              <w:pStyle w:val="ListParagraph"/>
              <w:numPr>
                <w:ilvl w:val="0"/>
                <w:numId w:val="8"/>
              </w:numPr>
              <w:ind w:left="357" w:hanging="357"/>
            </w:pPr>
            <w:r w:rsidRPr="006F6C65">
              <w:t>Average incoming water temperature into plant (°C)</w:t>
            </w:r>
          </w:p>
        </w:tc>
        <w:tc>
          <w:tcPr>
            <w:tcW w:w="2835" w:type="dxa"/>
            <w:tcBorders>
              <w:top w:val="single" w:sz="4" w:space="0" w:color="B7DCDF"/>
              <w:bottom w:val="single" w:sz="4" w:space="0" w:color="B7DCDF"/>
            </w:tcBorders>
          </w:tcPr>
          <w:p w14:paraId="0C224C17" w14:textId="77777777" w:rsidR="00B9000B" w:rsidRPr="006F6C65" w:rsidRDefault="00B9000B" w:rsidP="006F6C65">
            <w:pPr>
              <w:jc w:val="center"/>
            </w:pPr>
            <w:r w:rsidRPr="006F6C65">
              <w:t>15</w:t>
            </w:r>
          </w:p>
        </w:tc>
      </w:tr>
      <w:tr w:rsidR="00B9000B" w:rsidRPr="006F6C65" w14:paraId="07905F08" w14:textId="77777777" w:rsidTr="0056572C">
        <w:trPr>
          <w:jc w:val="center"/>
        </w:trPr>
        <w:tc>
          <w:tcPr>
            <w:tcW w:w="6096" w:type="dxa"/>
            <w:tcBorders>
              <w:top w:val="single" w:sz="4" w:space="0" w:color="B7DCDF"/>
              <w:bottom w:val="single" w:sz="4" w:space="0" w:color="B7DCDF"/>
            </w:tcBorders>
            <w:vAlign w:val="bottom"/>
          </w:tcPr>
          <w:p w14:paraId="6477A431" w14:textId="77777777" w:rsidR="00B9000B" w:rsidRPr="006F6C65" w:rsidRDefault="00B9000B" w:rsidP="0056572C">
            <w:pPr>
              <w:pStyle w:val="ListParagraph"/>
              <w:numPr>
                <w:ilvl w:val="0"/>
                <w:numId w:val="8"/>
              </w:numPr>
              <w:ind w:left="357" w:hanging="357"/>
            </w:pPr>
            <w:r w:rsidRPr="006F6C65">
              <w:t>Water temperature outgoing from heating source (°C)</w:t>
            </w:r>
          </w:p>
        </w:tc>
        <w:tc>
          <w:tcPr>
            <w:tcW w:w="2835" w:type="dxa"/>
            <w:tcBorders>
              <w:top w:val="single" w:sz="4" w:space="0" w:color="B7DCDF"/>
              <w:bottom w:val="single" w:sz="4" w:space="0" w:color="B7DCDF"/>
            </w:tcBorders>
          </w:tcPr>
          <w:p w14:paraId="5CE2E5A2" w14:textId="77777777" w:rsidR="00B9000B" w:rsidRPr="006F6C65" w:rsidRDefault="00B9000B" w:rsidP="006F6C65">
            <w:pPr>
              <w:jc w:val="center"/>
            </w:pPr>
            <w:r w:rsidRPr="006F6C65">
              <w:t>95</w:t>
            </w:r>
          </w:p>
        </w:tc>
      </w:tr>
      <w:tr w:rsidR="00B9000B" w:rsidRPr="006F6C65" w14:paraId="27C3E027" w14:textId="77777777" w:rsidTr="0056572C">
        <w:trPr>
          <w:jc w:val="center"/>
        </w:trPr>
        <w:tc>
          <w:tcPr>
            <w:tcW w:w="6096" w:type="dxa"/>
            <w:tcBorders>
              <w:top w:val="single" w:sz="4" w:space="0" w:color="B7DCDF"/>
              <w:bottom w:val="single" w:sz="4" w:space="0" w:color="B7DCDF"/>
            </w:tcBorders>
            <w:vAlign w:val="bottom"/>
          </w:tcPr>
          <w:p w14:paraId="489A6DF4" w14:textId="77777777" w:rsidR="00B9000B" w:rsidRPr="006F6C65" w:rsidRDefault="00B9000B" w:rsidP="0056572C">
            <w:pPr>
              <w:pStyle w:val="ListParagraph"/>
              <w:numPr>
                <w:ilvl w:val="0"/>
                <w:numId w:val="8"/>
              </w:numPr>
              <w:ind w:left="357" w:hanging="357"/>
            </w:pPr>
            <w:r w:rsidRPr="006F6C65">
              <w:t>System efficiency (heat retention/loss; %)</w:t>
            </w:r>
          </w:p>
        </w:tc>
        <w:tc>
          <w:tcPr>
            <w:tcW w:w="2835" w:type="dxa"/>
            <w:tcBorders>
              <w:top w:val="single" w:sz="4" w:space="0" w:color="B7DCDF"/>
              <w:bottom w:val="single" w:sz="4" w:space="0" w:color="B7DCDF"/>
            </w:tcBorders>
          </w:tcPr>
          <w:p w14:paraId="6778FE62" w14:textId="77777777" w:rsidR="00B9000B" w:rsidRPr="006F6C65" w:rsidRDefault="00B9000B" w:rsidP="006F6C65">
            <w:pPr>
              <w:jc w:val="center"/>
            </w:pPr>
            <w:r w:rsidRPr="006F6C65">
              <w:t>70</w:t>
            </w:r>
          </w:p>
        </w:tc>
      </w:tr>
      <w:tr w:rsidR="00B9000B" w:rsidRPr="006F6C65" w14:paraId="3CAD6E06" w14:textId="77777777" w:rsidTr="0056572C">
        <w:trPr>
          <w:jc w:val="center"/>
        </w:trPr>
        <w:tc>
          <w:tcPr>
            <w:tcW w:w="6096" w:type="dxa"/>
            <w:tcBorders>
              <w:top w:val="single" w:sz="4" w:space="0" w:color="B7DCDF"/>
              <w:bottom w:val="single" w:sz="4" w:space="0" w:color="B7DCDF"/>
            </w:tcBorders>
            <w:vAlign w:val="bottom"/>
          </w:tcPr>
          <w:p w14:paraId="207AF6E3" w14:textId="77777777" w:rsidR="00B9000B" w:rsidRPr="006F6C65" w:rsidRDefault="00B9000B" w:rsidP="0056572C">
            <w:pPr>
              <w:pStyle w:val="ListParagraph"/>
              <w:numPr>
                <w:ilvl w:val="0"/>
                <w:numId w:val="8"/>
              </w:numPr>
              <w:ind w:left="357" w:hanging="357"/>
            </w:pPr>
            <w:r w:rsidRPr="006F6C65">
              <w:t>Water inlet temperature for Econoliser (°C)</w:t>
            </w:r>
          </w:p>
        </w:tc>
        <w:tc>
          <w:tcPr>
            <w:tcW w:w="2835" w:type="dxa"/>
            <w:tcBorders>
              <w:top w:val="single" w:sz="4" w:space="0" w:color="B7DCDF"/>
              <w:bottom w:val="single" w:sz="4" w:space="0" w:color="B7DCDF"/>
            </w:tcBorders>
          </w:tcPr>
          <w:p w14:paraId="285E1737" w14:textId="77777777" w:rsidR="00B9000B" w:rsidRPr="006F6C65" w:rsidRDefault="00B9000B" w:rsidP="006F6C65">
            <w:pPr>
              <w:jc w:val="center"/>
            </w:pPr>
            <w:r w:rsidRPr="006F6C65">
              <w:t>15</w:t>
            </w:r>
          </w:p>
        </w:tc>
      </w:tr>
      <w:tr w:rsidR="00B9000B" w:rsidRPr="006F6C65" w14:paraId="2F467CBA" w14:textId="77777777" w:rsidTr="0056572C">
        <w:trPr>
          <w:jc w:val="center"/>
        </w:trPr>
        <w:tc>
          <w:tcPr>
            <w:tcW w:w="6096" w:type="dxa"/>
            <w:tcBorders>
              <w:top w:val="single" w:sz="4" w:space="0" w:color="B7DCDF"/>
              <w:bottom w:val="single" w:sz="12" w:space="0" w:color="005575"/>
            </w:tcBorders>
            <w:vAlign w:val="bottom"/>
          </w:tcPr>
          <w:p w14:paraId="6462BC3C" w14:textId="77777777" w:rsidR="00B9000B" w:rsidRPr="006F6C65" w:rsidRDefault="00B9000B" w:rsidP="0056572C">
            <w:pPr>
              <w:pStyle w:val="ListParagraph"/>
              <w:numPr>
                <w:ilvl w:val="0"/>
                <w:numId w:val="8"/>
              </w:numPr>
              <w:ind w:left="357" w:hanging="357"/>
            </w:pPr>
            <w:r w:rsidRPr="006F6C65">
              <w:t>Water temperature (Econoliser) (°C)</w:t>
            </w:r>
          </w:p>
        </w:tc>
        <w:tc>
          <w:tcPr>
            <w:tcW w:w="2835" w:type="dxa"/>
            <w:tcBorders>
              <w:top w:val="single" w:sz="4" w:space="0" w:color="B7DCDF"/>
              <w:bottom w:val="single" w:sz="12" w:space="0" w:color="005575"/>
            </w:tcBorders>
          </w:tcPr>
          <w:p w14:paraId="3ADC44C1" w14:textId="77777777" w:rsidR="00B9000B" w:rsidRPr="006F6C65" w:rsidRDefault="00B9000B" w:rsidP="006F6C65">
            <w:pPr>
              <w:jc w:val="center"/>
            </w:pPr>
            <w:r w:rsidRPr="006F6C65">
              <w:t>94</w:t>
            </w:r>
          </w:p>
        </w:tc>
      </w:tr>
    </w:tbl>
    <w:p w14:paraId="1DD88508" w14:textId="5BE6E21C" w:rsidR="00AD5C58" w:rsidRDefault="00AD5C58" w:rsidP="00B9000B">
      <w:pPr>
        <w:spacing w:before="240"/>
      </w:pPr>
      <w:r>
        <w:t xml:space="preserve">Note that </w:t>
      </w:r>
      <w:r w:rsidR="00653138">
        <w:t xml:space="preserve">for </w:t>
      </w:r>
      <w:r>
        <w:t>this plant</w:t>
      </w:r>
      <w:r w:rsidR="00B3777B">
        <w:t>,</w:t>
      </w:r>
      <w:r>
        <w:t xml:space="preserve"> information </w:t>
      </w:r>
      <w:r w:rsidR="00653138">
        <w:t xml:space="preserve">was available </w:t>
      </w:r>
      <w:r w:rsidR="00B3777B">
        <w:t xml:space="preserve">for </w:t>
      </w:r>
      <w:r w:rsidR="00653138">
        <w:t xml:space="preserve">the amount of gas used per year and the associated costs. Using </w:t>
      </w:r>
      <w:r w:rsidR="00E47B71">
        <w:t>these inputs</w:t>
      </w:r>
      <w:r w:rsidR="00B3777B">
        <w:t>,</w:t>
      </w:r>
      <w:r w:rsidR="00E47B71">
        <w:t xml:space="preserve"> a cost in $ per </w:t>
      </w:r>
      <w:r w:rsidR="00B4734E">
        <w:t>kWh was calculated using the additional tool in cells Q</w:t>
      </w:r>
      <w:r w:rsidR="00220705">
        <w:t>2:R6, a screenshot of which is shown below</w:t>
      </w:r>
      <w:r w:rsidR="00A57F6D">
        <w:t>, which calculated a value of 0.20 $/kWh</w:t>
      </w:r>
      <w:r w:rsidR="00220705">
        <w:t>.</w:t>
      </w:r>
    </w:p>
    <w:p w14:paraId="76231737" w14:textId="6B3415A5" w:rsidR="00A57F6D" w:rsidRDefault="00A57F6D" w:rsidP="00A57F6D">
      <w:pPr>
        <w:spacing w:before="240"/>
        <w:jc w:val="center"/>
      </w:pPr>
      <w:r>
        <w:rPr>
          <w:noProof/>
        </w:rPr>
        <w:drawing>
          <wp:inline distT="0" distB="0" distL="0" distR="0" wp14:anchorId="482F46B0" wp14:editId="077DAB79">
            <wp:extent cx="3045349" cy="929222"/>
            <wp:effectExtent l="0" t="0" r="3175" b="4445"/>
            <wp:docPr id="1517784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84243" name="Picture 1517784243"/>
                    <pic:cNvPicPr/>
                  </pic:nvPicPr>
                  <pic:blipFill>
                    <a:blip r:embed="rId9">
                      <a:extLst>
                        <a:ext uri="{28A0092B-C50C-407E-A947-70E740481C1C}">
                          <a14:useLocalDpi xmlns:a14="http://schemas.microsoft.com/office/drawing/2010/main" val="0"/>
                        </a:ext>
                      </a:extLst>
                    </a:blip>
                    <a:stretch>
                      <a:fillRect/>
                    </a:stretch>
                  </pic:blipFill>
                  <pic:spPr>
                    <a:xfrm>
                      <a:off x="0" y="0"/>
                      <a:ext cx="3055111" cy="932201"/>
                    </a:xfrm>
                    <a:prstGeom prst="rect">
                      <a:avLst/>
                    </a:prstGeom>
                  </pic:spPr>
                </pic:pic>
              </a:graphicData>
            </a:graphic>
          </wp:inline>
        </w:drawing>
      </w:r>
    </w:p>
    <w:p w14:paraId="65AE7D05" w14:textId="11B60730" w:rsidR="00B9000B" w:rsidRDefault="00B9000B" w:rsidP="00B9000B">
      <w:pPr>
        <w:spacing w:before="240"/>
      </w:pPr>
      <w:r>
        <w:t xml:space="preserve">In </w:t>
      </w:r>
      <w:r>
        <w:fldChar w:fldCharType="begin"/>
      </w:r>
      <w:r>
        <w:instrText xml:space="preserve"> REF _Ref159926483 \h </w:instrText>
      </w:r>
      <w:r>
        <w:fldChar w:fldCharType="separate"/>
      </w:r>
      <w:r w:rsidR="00F36B8A">
        <w:t xml:space="preserve">Table </w:t>
      </w:r>
      <w:r w:rsidR="00F36B8A">
        <w:rPr>
          <w:noProof/>
        </w:rPr>
        <w:t>2</w:t>
      </w:r>
      <w:r>
        <w:fldChar w:fldCharType="end"/>
      </w:r>
      <w:r>
        <w:t xml:space="preserve"> is summarised the </w:t>
      </w:r>
      <w:r w:rsidR="001B39AF">
        <w:t xml:space="preserve">most important </w:t>
      </w:r>
      <w:r>
        <w:t>output</w:t>
      </w:r>
      <w:r w:rsidR="00FD26E1">
        <w:t>s</w:t>
      </w:r>
      <w:r>
        <w:t xml:space="preserve"> from the adoption guidance tool for the inputs listed in </w:t>
      </w:r>
      <w:r>
        <w:fldChar w:fldCharType="begin"/>
      </w:r>
      <w:r>
        <w:instrText xml:space="preserve"> REF _Ref159926276 \h </w:instrText>
      </w:r>
      <w:r>
        <w:fldChar w:fldCharType="separate"/>
      </w:r>
      <w:r w:rsidR="00F36B8A" w:rsidRPr="00B9000B">
        <w:t xml:space="preserve">Table </w:t>
      </w:r>
      <w:r w:rsidR="00F36B8A">
        <w:rPr>
          <w:noProof/>
        </w:rPr>
        <w:t>1</w:t>
      </w:r>
      <w:r>
        <w:fldChar w:fldCharType="end"/>
      </w:r>
      <w:r>
        <w:t xml:space="preserve">, comparing the steriliser and Econoliser. </w:t>
      </w:r>
      <w:r w:rsidR="00FD26E1">
        <w:t>T</w:t>
      </w:r>
      <w:r>
        <w:t>hese outputs assume 100% adoption of the Econoliser, i.e. replacement of all continuous flow knife sterilisers with Econolisers. From these results</w:t>
      </w:r>
      <w:r w:rsidR="00B3777B">
        <w:t>,</w:t>
      </w:r>
      <w:r>
        <w:t xml:space="preserve"> it can be seen that full adoption of the Econoliser can result in substantial reductions of water use and cost, energy use and costs and total emissions.</w:t>
      </w:r>
    </w:p>
    <w:p w14:paraId="2D6CBF68" w14:textId="1DBF1D45" w:rsidR="00B9000B" w:rsidRDefault="00B9000B" w:rsidP="006F6C65">
      <w:pPr>
        <w:pStyle w:val="Caption"/>
      </w:pPr>
      <w:bookmarkStart w:id="36" w:name="_Ref159926483"/>
      <w:r>
        <w:t xml:space="preserve">Table </w:t>
      </w:r>
      <w:fldSimple w:instr=" SEQ Table \* ARABIC ">
        <w:r w:rsidR="00F36B8A">
          <w:rPr>
            <w:noProof/>
          </w:rPr>
          <w:t>2</w:t>
        </w:r>
      </w:fldSimple>
      <w:bookmarkEnd w:id="36"/>
      <w:r>
        <w:t xml:space="preserve">: Outputs from the adoption guidance tool, using the inputs from </w:t>
      </w:r>
      <w:r>
        <w:fldChar w:fldCharType="begin"/>
      </w:r>
      <w:r>
        <w:instrText xml:space="preserve"> REF _Ref159926276 \h </w:instrText>
      </w:r>
      <w:r>
        <w:fldChar w:fldCharType="separate"/>
      </w:r>
      <w:r w:rsidR="00F36B8A" w:rsidRPr="00B9000B">
        <w:t xml:space="preserve">Table </w:t>
      </w:r>
      <w:r w:rsidR="00F36B8A">
        <w:rPr>
          <w:noProof/>
        </w:rPr>
        <w:t>1</w:t>
      </w:r>
      <w:r>
        <w:fldChar w:fldCharType="end"/>
      </w:r>
      <w:r>
        <w:t>.</w:t>
      </w:r>
    </w:p>
    <w:tbl>
      <w:tblPr>
        <w:tblStyle w:val="TableGrid"/>
        <w:tblW w:w="72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536"/>
        <w:gridCol w:w="1295"/>
        <w:gridCol w:w="1463"/>
      </w:tblGrid>
      <w:tr w:rsidR="00B9000B" w:rsidRPr="00B9000B" w14:paraId="228EF6CA" w14:textId="77777777" w:rsidTr="00FD26E1">
        <w:trPr>
          <w:jc w:val="center"/>
        </w:trPr>
        <w:tc>
          <w:tcPr>
            <w:tcW w:w="4536" w:type="dxa"/>
            <w:tcBorders>
              <w:bottom w:val="single" w:sz="12" w:space="0" w:color="005575"/>
            </w:tcBorders>
          </w:tcPr>
          <w:p w14:paraId="3FF7D4DE" w14:textId="77777777" w:rsidR="00B9000B" w:rsidRPr="00B9000B" w:rsidRDefault="00B9000B" w:rsidP="00B9000B">
            <w:pPr>
              <w:pStyle w:val="TableHeader"/>
              <w:spacing w:before="0" w:after="0" w:line="240" w:lineRule="auto"/>
              <w:rPr>
                <w:rStyle w:val="Strong"/>
                <w:rFonts w:asciiTheme="minorHAnsi" w:hAnsiTheme="minorHAnsi"/>
              </w:rPr>
            </w:pPr>
            <w:r w:rsidRPr="00B9000B">
              <w:rPr>
                <w:rStyle w:val="Strong"/>
                <w:rFonts w:asciiTheme="minorHAnsi" w:hAnsiTheme="minorHAnsi"/>
              </w:rPr>
              <w:t>Outputs</w:t>
            </w:r>
          </w:p>
        </w:tc>
        <w:tc>
          <w:tcPr>
            <w:tcW w:w="1295" w:type="dxa"/>
            <w:tcBorders>
              <w:bottom w:val="single" w:sz="12" w:space="0" w:color="005575"/>
            </w:tcBorders>
            <w:vAlign w:val="bottom"/>
          </w:tcPr>
          <w:p w14:paraId="21AE2B8E" w14:textId="77777777" w:rsidR="00B9000B" w:rsidRPr="00B9000B" w:rsidRDefault="00B9000B" w:rsidP="00B9000B">
            <w:pPr>
              <w:pStyle w:val="TableHeader"/>
              <w:spacing w:before="0" w:after="0" w:line="240" w:lineRule="auto"/>
              <w:jc w:val="right"/>
              <w:rPr>
                <w:rStyle w:val="Strong"/>
                <w:rFonts w:asciiTheme="minorHAnsi" w:hAnsiTheme="minorHAnsi"/>
              </w:rPr>
            </w:pPr>
            <w:r w:rsidRPr="00B9000B">
              <w:rPr>
                <w:rStyle w:val="Strong"/>
                <w:rFonts w:asciiTheme="minorHAnsi" w:hAnsiTheme="minorHAnsi"/>
              </w:rPr>
              <w:t>Steriliser</w:t>
            </w:r>
          </w:p>
        </w:tc>
        <w:tc>
          <w:tcPr>
            <w:tcW w:w="1463" w:type="dxa"/>
            <w:tcBorders>
              <w:bottom w:val="single" w:sz="12" w:space="0" w:color="005575"/>
            </w:tcBorders>
          </w:tcPr>
          <w:p w14:paraId="31C9B76F" w14:textId="77777777" w:rsidR="00B9000B" w:rsidRPr="00B9000B" w:rsidRDefault="00B9000B" w:rsidP="00B9000B">
            <w:pPr>
              <w:pStyle w:val="TableHeader"/>
              <w:spacing w:before="0" w:after="0" w:line="240" w:lineRule="auto"/>
              <w:jc w:val="right"/>
              <w:rPr>
                <w:rStyle w:val="Strong"/>
                <w:rFonts w:asciiTheme="minorHAnsi" w:hAnsiTheme="minorHAnsi"/>
              </w:rPr>
            </w:pPr>
            <w:r w:rsidRPr="00B9000B">
              <w:rPr>
                <w:rStyle w:val="Strong"/>
                <w:rFonts w:asciiTheme="minorHAnsi" w:hAnsiTheme="minorHAnsi"/>
              </w:rPr>
              <w:t>Econoliser</w:t>
            </w:r>
          </w:p>
        </w:tc>
      </w:tr>
      <w:tr w:rsidR="00B9000B" w:rsidRPr="00B9000B" w14:paraId="2599C925" w14:textId="77777777" w:rsidTr="00FD26E1">
        <w:trPr>
          <w:jc w:val="center"/>
        </w:trPr>
        <w:tc>
          <w:tcPr>
            <w:tcW w:w="4536" w:type="dxa"/>
            <w:tcBorders>
              <w:top w:val="single" w:sz="12" w:space="0" w:color="005575"/>
              <w:bottom w:val="single" w:sz="4" w:space="0" w:color="B7DCDF"/>
            </w:tcBorders>
          </w:tcPr>
          <w:p w14:paraId="619E7893" w14:textId="77777777" w:rsidR="00B9000B" w:rsidRPr="00B9000B" w:rsidRDefault="00B9000B" w:rsidP="00B9000B">
            <w:pPr>
              <w:pStyle w:val="TableStyle"/>
              <w:spacing w:before="0" w:after="0" w:line="240" w:lineRule="auto"/>
              <w:rPr>
                <w:rFonts w:asciiTheme="minorHAnsi" w:hAnsiTheme="minorHAnsi"/>
              </w:rPr>
            </w:pPr>
            <w:r w:rsidRPr="00B9000B">
              <w:rPr>
                <w:rFonts w:asciiTheme="minorHAnsi" w:hAnsiTheme="minorHAnsi"/>
              </w:rPr>
              <w:t>Daily water usage (kL)</w:t>
            </w:r>
          </w:p>
        </w:tc>
        <w:tc>
          <w:tcPr>
            <w:tcW w:w="1295" w:type="dxa"/>
            <w:tcBorders>
              <w:top w:val="single" w:sz="12" w:space="0" w:color="005575"/>
              <w:bottom w:val="single" w:sz="4" w:space="0" w:color="B7DCDF"/>
            </w:tcBorders>
          </w:tcPr>
          <w:p w14:paraId="17848D66" w14:textId="77777777" w:rsidR="00B9000B" w:rsidRPr="00B9000B" w:rsidRDefault="00B9000B" w:rsidP="00B9000B">
            <w:pPr>
              <w:pStyle w:val="TableStyle"/>
              <w:spacing w:before="0" w:after="0" w:line="240" w:lineRule="auto"/>
              <w:jc w:val="right"/>
              <w:rPr>
                <w:rFonts w:asciiTheme="minorHAnsi" w:hAnsiTheme="minorHAnsi"/>
              </w:rPr>
            </w:pPr>
            <w:r w:rsidRPr="00B9000B">
              <w:rPr>
                <w:rFonts w:asciiTheme="minorHAnsi" w:hAnsiTheme="minorHAnsi"/>
              </w:rPr>
              <w:t xml:space="preserve">129.60 </w:t>
            </w:r>
          </w:p>
        </w:tc>
        <w:tc>
          <w:tcPr>
            <w:tcW w:w="1463" w:type="dxa"/>
            <w:tcBorders>
              <w:top w:val="single" w:sz="12" w:space="0" w:color="005575"/>
              <w:bottom w:val="single" w:sz="4" w:space="0" w:color="B7DCDF"/>
            </w:tcBorders>
          </w:tcPr>
          <w:p w14:paraId="53314E68" w14:textId="77777777" w:rsidR="00B9000B" w:rsidRPr="00B9000B" w:rsidRDefault="00B9000B" w:rsidP="00B9000B">
            <w:pPr>
              <w:pStyle w:val="TableStyle"/>
              <w:spacing w:before="0" w:after="0" w:line="240" w:lineRule="auto"/>
              <w:jc w:val="right"/>
              <w:rPr>
                <w:rFonts w:asciiTheme="minorHAnsi" w:hAnsiTheme="minorHAnsi"/>
              </w:rPr>
            </w:pPr>
            <w:r w:rsidRPr="00B9000B">
              <w:rPr>
                <w:rFonts w:asciiTheme="minorHAnsi" w:hAnsiTheme="minorHAnsi"/>
              </w:rPr>
              <w:t xml:space="preserve">3.51 </w:t>
            </w:r>
          </w:p>
        </w:tc>
      </w:tr>
      <w:tr w:rsidR="00B9000B" w:rsidRPr="00B9000B" w14:paraId="544928D9" w14:textId="77777777" w:rsidTr="00FD26E1">
        <w:trPr>
          <w:jc w:val="center"/>
        </w:trPr>
        <w:tc>
          <w:tcPr>
            <w:tcW w:w="4536" w:type="dxa"/>
            <w:tcBorders>
              <w:top w:val="single" w:sz="4" w:space="0" w:color="B7DCDF"/>
              <w:bottom w:val="single" w:sz="4" w:space="0" w:color="B7DCDF"/>
            </w:tcBorders>
          </w:tcPr>
          <w:p w14:paraId="17C6505C" w14:textId="77777777" w:rsidR="00B9000B" w:rsidRPr="00B9000B" w:rsidRDefault="00B9000B" w:rsidP="00B9000B">
            <w:pPr>
              <w:pStyle w:val="TableStyle"/>
              <w:spacing w:before="0" w:after="0" w:line="240" w:lineRule="auto"/>
              <w:rPr>
                <w:rFonts w:asciiTheme="minorHAnsi" w:hAnsiTheme="minorHAnsi"/>
              </w:rPr>
            </w:pPr>
            <w:r w:rsidRPr="00B9000B">
              <w:rPr>
                <w:rFonts w:asciiTheme="minorHAnsi" w:hAnsiTheme="minorHAnsi"/>
              </w:rPr>
              <w:t>Annual water usage (kL)</w:t>
            </w:r>
          </w:p>
        </w:tc>
        <w:tc>
          <w:tcPr>
            <w:tcW w:w="1295" w:type="dxa"/>
            <w:tcBorders>
              <w:top w:val="single" w:sz="4" w:space="0" w:color="B7DCDF"/>
              <w:bottom w:val="single" w:sz="4" w:space="0" w:color="B7DCDF"/>
            </w:tcBorders>
          </w:tcPr>
          <w:p w14:paraId="2E058A94" w14:textId="77777777" w:rsidR="00B9000B" w:rsidRPr="00B9000B" w:rsidRDefault="00B9000B" w:rsidP="00B9000B">
            <w:pPr>
              <w:pStyle w:val="TableStyle"/>
              <w:spacing w:before="0" w:after="0" w:line="240" w:lineRule="auto"/>
              <w:jc w:val="right"/>
              <w:rPr>
                <w:rFonts w:asciiTheme="minorHAnsi" w:hAnsiTheme="minorHAnsi"/>
              </w:rPr>
            </w:pPr>
            <w:r w:rsidRPr="00B9000B">
              <w:rPr>
                <w:rFonts w:asciiTheme="minorHAnsi" w:hAnsiTheme="minorHAnsi"/>
              </w:rPr>
              <w:t xml:space="preserve">32,400 </w:t>
            </w:r>
          </w:p>
        </w:tc>
        <w:tc>
          <w:tcPr>
            <w:tcW w:w="1463" w:type="dxa"/>
            <w:tcBorders>
              <w:top w:val="single" w:sz="4" w:space="0" w:color="B7DCDF"/>
              <w:bottom w:val="single" w:sz="4" w:space="0" w:color="B7DCDF"/>
            </w:tcBorders>
          </w:tcPr>
          <w:p w14:paraId="25A2093D" w14:textId="77777777" w:rsidR="00B9000B" w:rsidRPr="00B9000B" w:rsidRDefault="00B9000B" w:rsidP="00B9000B">
            <w:pPr>
              <w:pStyle w:val="TableStyle"/>
              <w:spacing w:before="0" w:after="0" w:line="240" w:lineRule="auto"/>
              <w:jc w:val="right"/>
              <w:rPr>
                <w:rFonts w:asciiTheme="minorHAnsi" w:hAnsiTheme="minorHAnsi"/>
              </w:rPr>
            </w:pPr>
            <w:r w:rsidRPr="00B9000B">
              <w:rPr>
                <w:rFonts w:asciiTheme="minorHAnsi" w:hAnsiTheme="minorHAnsi"/>
              </w:rPr>
              <w:t xml:space="preserve">879 </w:t>
            </w:r>
          </w:p>
        </w:tc>
      </w:tr>
      <w:tr w:rsidR="00B9000B" w:rsidRPr="00B9000B" w14:paraId="40D365EB" w14:textId="77777777" w:rsidTr="00FD26E1">
        <w:trPr>
          <w:jc w:val="center"/>
        </w:trPr>
        <w:tc>
          <w:tcPr>
            <w:tcW w:w="4536" w:type="dxa"/>
            <w:tcBorders>
              <w:top w:val="single" w:sz="4" w:space="0" w:color="B7DCDF"/>
              <w:bottom w:val="single" w:sz="4" w:space="0" w:color="B7DCDF"/>
            </w:tcBorders>
          </w:tcPr>
          <w:p w14:paraId="15B0F5CF" w14:textId="77777777" w:rsidR="00B9000B" w:rsidRPr="00B9000B" w:rsidRDefault="00B9000B" w:rsidP="00B9000B">
            <w:pPr>
              <w:pStyle w:val="TableStyle"/>
              <w:spacing w:before="0" w:after="0" w:line="240" w:lineRule="auto"/>
              <w:rPr>
                <w:rFonts w:asciiTheme="minorHAnsi" w:hAnsiTheme="minorHAnsi"/>
              </w:rPr>
            </w:pPr>
            <w:r w:rsidRPr="00B9000B">
              <w:rPr>
                <w:rFonts w:asciiTheme="minorHAnsi" w:hAnsiTheme="minorHAnsi"/>
              </w:rPr>
              <w:t>Annual cost of water ($)</w:t>
            </w:r>
          </w:p>
        </w:tc>
        <w:tc>
          <w:tcPr>
            <w:tcW w:w="1295" w:type="dxa"/>
            <w:tcBorders>
              <w:top w:val="single" w:sz="4" w:space="0" w:color="B7DCDF"/>
              <w:bottom w:val="single" w:sz="4" w:space="0" w:color="B7DCDF"/>
            </w:tcBorders>
          </w:tcPr>
          <w:p w14:paraId="40D2CC08" w14:textId="77777777" w:rsidR="00B9000B" w:rsidRPr="00B9000B" w:rsidRDefault="00B9000B" w:rsidP="00B9000B">
            <w:pPr>
              <w:pStyle w:val="TableStyle"/>
              <w:spacing w:before="0" w:after="0" w:line="240" w:lineRule="auto"/>
              <w:jc w:val="right"/>
              <w:rPr>
                <w:rFonts w:asciiTheme="minorHAnsi" w:hAnsiTheme="minorHAnsi"/>
              </w:rPr>
            </w:pPr>
            <w:r w:rsidRPr="00B9000B">
              <w:rPr>
                <w:rFonts w:asciiTheme="minorHAnsi" w:hAnsiTheme="minorHAnsi"/>
              </w:rPr>
              <w:t>121,500</w:t>
            </w:r>
          </w:p>
        </w:tc>
        <w:tc>
          <w:tcPr>
            <w:tcW w:w="1463" w:type="dxa"/>
            <w:tcBorders>
              <w:top w:val="single" w:sz="4" w:space="0" w:color="B7DCDF"/>
              <w:bottom w:val="single" w:sz="4" w:space="0" w:color="B7DCDF"/>
            </w:tcBorders>
          </w:tcPr>
          <w:p w14:paraId="71EA33D5" w14:textId="77777777" w:rsidR="00B9000B" w:rsidRPr="00B9000B" w:rsidRDefault="00B9000B" w:rsidP="00B9000B">
            <w:pPr>
              <w:pStyle w:val="TableStyle"/>
              <w:spacing w:before="0" w:after="0" w:line="240" w:lineRule="auto"/>
              <w:jc w:val="right"/>
              <w:rPr>
                <w:rFonts w:asciiTheme="minorHAnsi" w:hAnsiTheme="minorHAnsi"/>
              </w:rPr>
            </w:pPr>
            <w:r w:rsidRPr="00B9000B">
              <w:rPr>
                <w:rFonts w:asciiTheme="minorHAnsi" w:hAnsiTheme="minorHAnsi"/>
              </w:rPr>
              <w:t>3,294</w:t>
            </w:r>
          </w:p>
        </w:tc>
      </w:tr>
      <w:tr w:rsidR="00B9000B" w:rsidRPr="00B9000B" w14:paraId="5B994076" w14:textId="77777777" w:rsidTr="00FD26E1">
        <w:trPr>
          <w:jc w:val="center"/>
        </w:trPr>
        <w:tc>
          <w:tcPr>
            <w:tcW w:w="4536" w:type="dxa"/>
            <w:tcBorders>
              <w:top w:val="single" w:sz="4" w:space="0" w:color="B7DCDF"/>
              <w:bottom w:val="single" w:sz="4" w:space="0" w:color="B7DCDF"/>
            </w:tcBorders>
          </w:tcPr>
          <w:p w14:paraId="08F9C5CF" w14:textId="77777777" w:rsidR="00B9000B" w:rsidRPr="00B9000B" w:rsidRDefault="00B9000B" w:rsidP="00B9000B">
            <w:pPr>
              <w:pStyle w:val="TableStyle"/>
              <w:spacing w:before="0" w:after="0" w:line="240" w:lineRule="auto"/>
              <w:rPr>
                <w:rFonts w:asciiTheme="minorHAnsi" w:hAnsiTheme="minorHAnsi"/>
              </w:rPr>
            </w:pPr>
            <w:r w:rsidRPr="00B9000B">
              <w:rPr>
                <w:rFonts w:asciiTheme="minorHAnsi" w:hAnsiTheme="minorHAnsi"/>
              </w:rPr>
              <w:t>Annual energy needed to heat water (GJ)*</w:t>
            </w:r>
          </w:p>
        </w:tc>
        <w:tc>
          <w:tcPr>
            <w:tcW w:w="1295" w:type="dxa"/>
            <w:tcBorders>
              <w:top w:val="single" w:sz="4" w:space="0" w:color="B7DCDF"/>
              <w:bottom w:val="single" w:sz="4" w:space="0" w:color="B7DCDF"/>
            </w:tcBorders>
            <w:vAlign w:val="bottom"/>
          </w:tcPr>
          <w:p w14:paraId="71265D14" w14:textId="77777777" w:rsidR="00B9000B" w:rsidRPr="00B9000B" w:rsidRDefault="00B9000B" w:rsidP="00B9000B">
            <w:pPr>
              <w:pStyle w:val="TableStyle"/>
              <w:spacing w:before="0" w:after="0" w:line="240" w:lineRule="auto"/>
              <w:jc w:val="right"/>
              <w:rPr>
                <w:rFonts w:asciiTheme="minorHAnsi" w:hAnsiTheme="minorHAnsi"/>
              </w:rPr>
            </w:pPr>
            <w:r w:rsidRPr="00B9000B">
              <w:rPr>
                <w:rFonts w:asciiTheme="minorHAnsi" w:hAnsiTheme="minorHAnsi" w:cs="Arial"/>
                <w:szCs w:val="20"/>
              </w:rPr>
              <w:t xml:space="preserve">15,515 </w:t>
            </w:r>
          </w:p>
        </w:tc>
        <w:tc>
          <w:tcPr>
            <w:tcW w:w="1463" w:type="dxa"/>
            <w:tcBorders>
              <w:top w:val="single" w:sz="4" w:space="0" w:color="B7DCDF"/>
              <w:bottom w:val="single" w:sz="4" w:space="0" w:color="B7DCDF"/>
            </w:tcBorders>
            <w:vAlign w:val="bottom"/>
          </w:tcPr>
          <w:p w14:paraId="67CDC206" w14:textId="77777777" w:rsidR="00B9000B" w:rsidRPr="00B9000B" w:rsidRDefault="00B9000B" w:rsidP="00B9000B">
            <w:pPr>
              <w:pStyle w:val="TableStyle"/>
              <w:spacing w:before="0" w:after="0" w:line="240" w:lineRule="auto"/>
              <w:jc w:val="right"/>
              <w:rPr>
                <w:rFonts w:asciiTheme="minorHAnsi" w:hAnsiTheme="minorHAnsi"/>
              </w:rPr>
            </w:pPr>
            <w:r w:rsidRPr="00B9000B">
              <w:rPr>
                <w:rFonts w:asciiTheme="minorHAnsi" w:hAnsiTheme="minorHAnsi" w:cs="Arial"/>
                <w:szCs w:val="20"/>
              </w:rPr>
              <w:t xml:space="preserve">291 </w:t>
            </w:r>
          </w:p>
        </w:tc>
      </w:tr>
      <w:tr w:rsidR="00B9000B" w:rsidRPr="00B9000B" w14:paraId="03ED0984" w14:textId="77777777" w:rsidTr="00FD26E1">
        <w:trPr>
          <w:jc w:val="center"/>
        </w:trPr>
        <w:tc>
          <w:tcPr>
            <w:tcW w:w="4536" w:type="dxa"/>
            <w:tcBorders>
              <w:top w:val="single" w:sz="4" w:space="0" w:color="B7DCDF"/>
              <w:bottom w:val="single" w:sz="4" w:space="0" w:color="B7DCDF"/>
            </w:tcBorders>
          </w:tcPr>
          <w:p w14:paraId="214AD85E" w14:textId="77777777" w:rsidR="00B9000B" w:rsidRPr="00B9000B" w:rsidRDefault="00B9000B" w:rsidP="00B9000B">
            <w:pPr>
              <w:pStyle w:val="TableStyle"/>
              <w:spacing w:before="0" w:after="0" w:line="240" w:lineRule="auto"/>
              <w:rPr>
                <w:rFonts w:asciiTheme="minorHAnsi" w:hAnsiTheme="minorHAnsi"/>
              </w:rPr>
            </w:pPr>
            <w:r w:rsidRPr="00B9000B">
              <w:rPr>
                <w:rFonts w:asciiTheme="minorHAnsi" w:hAnsiTheme="minorHAnsi"/>
              </w:rPr>
              <w:t>Annual energy cost to heat water ($)*</w:t>
            </w:r>
          </w:p>
        </w:tc>
        <w:tc>
          <w:tcPr>
            <w:tcW w:w="1295" w:type="dxa"/>
            <w:tcBorders>
              <w:top w:val="single" w:sz="4" w:space="0" w:color="B7DCDF"/>
              <w:bottom w:val="single" w:sz="4" w:space="0" w:color="B7DCDF"/>
            </w:tcBorders>
          </w:tcPr>
          <w:p w14:paraId="4F5B5E65" w14:textId="77777777" w:rsidR="00B9000B" w:rsidRPr="00B9000B" w:rsidRDefault="00B9000B" w:rsidP="00B9000B">
            <w:pPr>
              <w:pStyle w:val="TableStyle"/>
              <w:spacing w:before="0" w:after="0" w:line="240" w:lineRule="auto"/>
              <w:jc w:val="right"/>
              <w:rPr>
                <w:rFonts w:asciiTheme="minorHAnsi" w:hAnsiTheme="minorHAnsi"/>
              </w:rPr>
            </w:pPr>
            <w:r w:rsidRPr="00B9000B">
              <w:rPr>
                <w:rFonts w:asciiTheme="minorHAnsi" w:hAnsiTheme="minorHAnsi"/>
              </w:rPr>
              <w:t xml:space="preserve">861,943 </w:t>
            </w:r>
          </w:p>
        </w:tc>
        <w:tc>
          <w:tcPr>
            <w:tcW w:w="1463" w:type="dxa"/>
            <w:tcBorders>
              <w:top w:val="single" w:sz="4" w:space="0" w:color="B7DCDF"/>
              <w:bottom w:val="single" w:sz="4" w:space="0" w:color="B7DCDF"/>
            </w:tcBorders>
          </w:tcPr>
          <w:p w14:paraId="7F413722" w14:textId="77777777" w:rsidR="00B9000B" w:rsidRPr="00B9000B" w:rsidRDefault="00B9000B" w:rsidP="00B9000B">
            <w:pPr>
              <w:pStyle w:val="TableStyle"/>
              <w:spacing w:before="0" w:after="0" w:line="240" w:lineRule="auto"/>
              <w:jc w:val="right"/>
              <w:rPr>
                <w:rFonts w:asciiTheme="minorHAnsi" w:hAnsiTheme="minorHAnsi"/>
              </w:rPr>
            </w:pPr>
            <w:r w:rsidRPr="00B9000B">
              <w:rPr>
                <w:rFonts w:asciiTheme="minorHAnsi" w:hAnsiTheme="minorHAnsi"/>
              </w:rPr>
              <w:t>12,960</w:t>
            </w:r>
          </w:p>
        </w:tc>
      </w:tr>
      <w:tr w:rsidR="00B9000B" w:rsidRPr="00B9000B" w14:paraId="4B9AFC62" w14:textId="77777777" w:rsidTr="00FD26E1">
        <w:trPr>
          <w:jc w:val="center"/>
        </w:trPr>
        <w:tc>
          <w:tcPr>
            <w:tcW w:w="4536" w:type="dxa"/>
            <w:tcBorders>
              <w:top w:val="single" w:sz="4" w:space="0" w:color="B7DCDF"/>
              <w:bottom w:val="single" w:sz="12" w:space="0" w:color="005575"/>
            </w:tcBorders>
          </w:tcPr>
          <w:p w14:paraId="3792D1AA" w14:textId="77777777" w:rsidR="00B9000B" w:rsidRPr="00B9000B" w:rsidRDefault="00B9000B" w:rsidP="00B9000B">
            <w:pPr>
              <w:pStyle w:val="TableStyle"/>
              <w:spacing w:before="0" w:after="0" w:line="240" w:lineRule="auto"/>
              <w:rPr>
                <w:rFonts w:asciiTheme="minorHAnsi" w:hAnsiTheme="minorHAnsi"/>
              </w:rPr>
            </w:pPr>
            <w:r w:rsidRPr="00B9000B">
              <w:rPr>
                <w:rFonts w:asciiTheme="minorHAnsi" w:hAnsiTheme="minorHAnsi"/>
              </w:rPr>
              <w:t>Total emissions (t CO</w:t>
            </w:r>
            <w:r w:rsidRPr="00B9000B">
              <w:rPr>
                <w:rFonts w:asciiTheme="minorHAnsi" w:hAnsiTheme="minorHAnsi"/>
                <w:vertAlign w:val="subscript"/>
              </w:rPr>
              <w:t>2</w:t>
            </w:r>
            <w:r w:rsidRPr="00B9000B">
              <w:rPr>
                <w:rFonts w:asciiTheme="minorHAnsi" w:hAnsiTheme="minorHAnsi"/>
              </w:rPr>
              <w:t>-equivalent)*</w:t>
            </w:r>
          </w:p>
        </w:tc>
        <w:tc>
          <w:tcPr>
            <w:tcW w:w="1295" w:type="dxa"/>
            <w:tcBorders>
              <w:top w:val="single" w:sz="4" w:space="0" w:color="B7DCDF"/>
              <w:bottom w:val="single" w:sz="12" w:space="0" w:color="005575"/>
            </w:tcBorders>
          </w:tcPr>
          <w:p w14:paraId="16822FE4" w14:textId="77777777" w:rsidR="00B9000B" w:rsidRPr="00B9000B" w:rsidRDefault="00B9000B" w:rsidP="00B9000B">
            <w:pPr>
              <w:pStyle w:val="TableStyle"/>
              <w:spacing w:before="0" w:after="0" w:line="240" w:lineRule="auto"/>
              <w:jc w:val="right"/>
              <w:rPr>
                <w:rFonts w:asciiTheme="minorHAnsi" w:hAnsiTheme="minorHAnsi"/>
              </w:rPr>
            </w:pPr>
            <w:r w:rsidRPr="00B9000B">
              <w:rPr>
                <w:rFonts w:asciiTheme="minorHAnsi" w:hAnsiTheme="minorHAnsi"/>
              </w:rPr>
              <w:t xml:space="preserve">799.5 </w:t>
            </w:r>
          </w:p>
        </w:tc>
        <w:tc>
          <w:tcPr>
            <w:tcW w:w="1463" w:type="dxa"/>
            <w:tcBorders>
              <w:top w:val="single" w:sz="4" w:space="0" w:color="B7DCDF"/>
              <w:bottom w:val="single" w:sz="12" w:space="0" w:color="005575"/>
            </w:tcBorders>
          </w:tcPr>
          <w:p w14:paraId="1B73FC19" w14:textId="77777777" w:rsidR="00B9000B" w:rsidRPr="00B9000B" w:rsidRDefault="00B9000B" w:rsidP="00B9000B">
            <w:pPr>
              <w:pStyle w:val="TableStyle"/>
              <w:spacing w:before="0" w:after="0" w:line="240" w:lineRule="auto"/>
              <w:jc w:val="right"/>
              <w:rPr>
                <w:rFonts w:asciiTheme="minorHAnsi" w:hAnsiTheme="minorHAnsi"/>
              </w:rPr>
            </w:pPr>
            <w:r w:rsidRPr="00B9000B">
              <w:rPr>
                <w:rFonts w:asciiTheme="minorHAnsi" w:hAnsiTheme="minorHAnsi"/>
              </w:rPr>
              <w:t xml:space="preserve">68.9 </w:t>
            </w:r>
          </w:p>
        </w:tc>
      </w:tr>
    </w:tbl>
    <w:p w14:paraId="13D12960" w14:textId="77777777" w:rsidR="00B9000B" w:rsidRPr="00431B60" w:rsidRDefault="00B9000B" w:rsidP="00D85C6E">
      <w:pPr>
        <w:ind w:left="993"/>
        <w:rPr>
          <w:sz w:val="16"/>
        </w:rPr>
      </w:pPr>
      <w:r w:rsidRPr="00431B60">
        <w:rPr>
          <w:sz w:val="16"/>
        </w:rPr>
        <w:t xml:space="preserve">* The output is for the </w:t>
      </w:r>
      <w:r>
        <w:rPr>
          <w:sz w:val="16"/>
        </w:rPr>
        <w:t xml:space="preserve">steriliser versus the </w:t>
      </w:r>
      <w:r w:rsidRPr="00431B60">
        <w:rPr>
          <w:sz w:val="16"/>
        </w:rPr>
        <w:t xml:space="preserve">Econoliser only </w:t>
      </w:r>
      <w:r>
        <w:rPr>
          <w:sz w:val="16"/>
        </w:rPr>
        <w:t>as the Econoliser is supplied with cold water in this scenario.</w:t>
      </w:r>
    </w:p>
    <w:p w14:paraId="5A2CFF52" w14:textId="400994A3" w:rsidR="00B9000B" w:rsidRDefault="00B9000B" w:rsidP="00B9000B">
      <w:r>
        <w:lastRenderedPageBreak/>
        <w:t>As noted above, different adoption scenarios can be evaluated using the adoption guidance tool. In the following sections</w:t>
      </w:r>
      <w:r w:rsidR="00B3777B">
        <w:t>,</w:t>
      </w:r>
      <w:r>
        <w:t xml:space="preserve"> several scenarios are evaluated by changing one or more of the inputs in </w:t>
      </w:r>
      <w:r>
        <w:fldChar w:fldCharType="begin"/>
      </w:r>
      <w:r>
        <w:instrText xml:space="preserve"> REF _Ref159926276 \h </w:instrText>
      </w:r>
      <w:r>
        <w:fldChar w:fldCharType="separate"/>
      </w:r>
      <w:r w:rsidR="00F36B8A" w:rsidRPr="00B9000B">
        <w:t xml:space="preserve">Table </w:t>
      </w:r>
      <w:r w:rsidR="00F36B8A">
        <w:rPr>
          <w:noProof/>
        </w:rPr>
        <w:t>1</w:t>
      </w:r>
      <w:r>
        <w:fldChar w:fldCharType="end"/>
      </w:r>
      <w:r>
        <w:t xml:space="preserve"> while keeping the remaining unchanged.</w:t>
      </w:r>
    </w:p>
    <w:p w14:paraId="0B4BD684" w14:textId="77777777" w:rsidR="00B9000B" w:rsidRDefault="00B9000B" w:rsidP="003F02CC">
      <w:pPr>
        <w:pStyle w:val="Heading2"/>
      </w:pPr>
      <w:bookmarkStart w:id="37" w:name="_Ref160453543"/>
      <w:r>
        <w:t>Cold water versus hot water supplied to the Econoliser</w:t>
      </w:r>
      <w:bookmarkEnd w:id="37"/>
    </w:p>
    <w:p w14:paraId="777144BD" w14:textId="3D370164" w:rsidR="00B9000B" w:rsidRDefault="00D31D5A" w:rsidP="00B9000B">
      <w:r>
        <w:t>In some cases</w:t>
      </w:r>
      <w:r w:rsidR="008015DF">
        <w:t>,</w:t>
      </w:r>
      <w:r>
        <w:t xml:space="preserve"> it may be “easier” to use warm or hot </w:t>
      </w:r>
      <w:r w:rsidR="00B9000B">
        <w:t xml:space="preserve">water supply to achieve the required pressure at the Econoliser. This water has to be heated using the traditional </w:t>
      </w:r>
      <w:r w:rsidR="00733F2A">
        <w:t xml:space="preserve">combustion </w:t>
      </w:r>
      <w:r w:rsidR="00B9000B">
        <w:t xml:space="preserve">source and transported to the Econoliser, thus losing temperature, and thus potentially missing out on the on-demand heating benefit of the Econoliser. This scenario was evaluated by changing the incoming water temperature (Input 17; </w:t>
      </w:r>
      <w:r w:rsidR="00B9000B">
        <w:fldChar w:fldCharType="begin"/>
      </w:r>
      <w:r w:rsidR="00B9000B">
        <w:instrText xml:space="preserve"> REF _Ref159926276 \h </w:instrText>
      </w:r>
      <w:r w:rsidR="00B9000B">
        <w:fldChar w:fldCharType="separate"/>
      </w:r>
      <w:r w:rsidR="00F36B8A" w:rsidRPr="00B9000B">
        <w:t xml:space="preserve">Table </w:t>
      </w:r>
      <w:r w:rsidR="00F36B8A">
        <w:rPr>
          <w:noProof/>
        </w:rPr>
        <w:t>1</w:t>
      </w:r>
      <w:r w:rsidR="00B9000B">
        <w:fldChar w:fldCharType="end"/>
      </w:r>
      <w:r w:rsidR="00B9000B">
        <w:t>) for the Econoliser from 15</w:t>
      </w:r>
      <w:r w:rsidR="00B9000B">
        <w:rPr>
          <w:rFonts w:cs="Arial"/>
        </w:rPr>
        <w:t>°</w:t>
      </w:r>
      <w:r w:rsidR="00B9000B">
        <w:t>C to 82</w:t>
      </w:r>
      <w:r w:rsidR="00B9000B">
        <w:rPr>
          <w:rFonts w:cs="Arial"/>
        </w:rPr>
        <w:t>°</w:t>
      </w:r>
      <w:r w:rsidR="00B9000B">
        <w:t>C. While there is no change to the water consumption and cost, the energy and emission outputs are affected as follows.</w:t>
      </w:r>
    </w:p>
    <w:p w14:paraId="4F670F1B" w14:textId="7C84B8C7" w:rsidR="00B9000B" w:rsidRDefault="00B9000B" w:rsidP="00BB1FA6">
      <w:pPr>
        <w:pStyle w:val="ListParagraph"/>
        <w:numPr>
          <w:ilvl w:val="0"/>
          <w:numId w:val="9"/>
        </w:numPr>
      </w:pPr>
      <w:r>
        <w:t>The annual energy needed to heat water increases from 291 GJ to 396 GJ and is comprised of 352</w:t>
      </w:r>
      <w:r w:rsidR="00093305">
        <w:t> </w:t>
      </w:r>
      <w:r>
        <w:t xml:space="preserve">GJ to heat the water using the abattoir’s </w:t>
      </w:r>
      <w:r w:rsidR="00093305">
        <w:t>combustion</w:t>
      </w:r>
      <w:r>
        <w:t xml:space="preserve"> source </w:t>
      </w:r>
      <w:r w:rsidR="00093305">
        <w:t xml:space="preserve">(Natural gas) </w:t>
      </w:r>
      <w:r>
        <w:t>and 44 GJ for the Econoliser to heat the water from 82</w:t>
      </w:r>
      <w:r w:rsidRPr="00BB1FA6">
        <w:t>°</w:t>
      </w:r>
      <w:r>
        <w:t>C to 94</w:t>
      </w:r>
      <w:r w:rsidRPr="00BB1FA6">
        <w:t>°</w:t>
      </w:r>
      <w:r>
        <w:t>C.</w:t>
      </w:r>
    </w:p>
    <w:p w14:paraId="3FBB4FCE" w14:textId="5ECDBEA9" w:rsidR="00B9000B" w:rsidRDefault="00B9000B" w:rsidP="00BB1FA6">
      <w:pPr>
        <w:pStyle w:val="ListParagraph"/>
        <w:numPr>
          <w:ilvl w:val="0"/>
          <w:numId w:val="9"/>
        </w:numPr>
      </w:pPr>
      <w:r>
        <w:t>The annual energy cost to heat water increases from $12,960 to $21,572.</w:t>
      </w:r>
    </w:p>
    <w:p w14:paraId="4BC74193" w14:textId="77777777" w:rsidR="00A55E7A" w:rsidRDefault="00093305" w:rsidP="00BB1FA6">
      <w:pPr>
        <w:pStyle w:val="ListParagraph"/>
        <w:numPr>
          <w:ilvl w:val="0"/>
          <w:numId w:val="9"/>
        </w:numPr>
      </w:pPr>
      <w:r>
        <w:t>However, t</w:t>
      </w:r>
      <w:r w:rsidR="00B9000B">
        <w:t>he total emissions decreased from 68.9 t CO</w:t>
      </w:r>
      <w:r w:rsidR="00B9000B" w:rsidRPr="00E57187">
        <w:rPr>
          <w:vertAlign w:val="subscript"/>
        </w:rPr>
        <w:t>2</w:t>
      </w:r>
      <w:r w:rsidR="00B9000B">
        <w:t>-eq to 28.8</w:t>
      </w:r>
      <w:r w:rsidR="00B9000B" w:rsidRPr="009830B9">
        <w:t xml:space="preserve"> </w:t>
      </w:r>
      <w:r w:rsidR="00B9000B">
        <w:t>t CO</w:t>
      </w:r>
      <w:r w:rsidR="00B9000B" w:rsidRPr="00E57187">
        <w:rPr>
          <w:vertAlign w:val="subscript"/>
        </w:rPr>
        <w:t>2</w:t>
      </w:r>
      <w:r w:rsidR="00B9000B">
        <w:t>-eq, of which 10.6 t CO</w:t>
      </w:r>
      <w:r w:rsidR="00B9000B" w:rsidRPr="00E57187">
        <w:rPr>
          <w:vertAlign w:val="subscript"/>
        </w:rPr>
        <w:t>2</w:t>
      </w:r>
      <w:r w:rsidR="00B9000B">
        <w:t>-eq were associated with the Econoliser only.</w:t>
      </w:r>
      <w:r w:rsidR="00A55E7A">
        <w:t xml:space="preserve"> </w:t>
      </w:r>
    </w:p>
    <w:p w14:paraId="0FF1793E" w14:textId="1CFB5F8B" w:rsidR="00B9000B" w:rsidRDefault="00A55E7A" w:rsidP="00BB1FA6">
      <w:r>
        <w:t xml:space="preserve">This effect on total emissions seems counterintuitive </w:t>
      </w:r>
      <w:r w:rsidR="004E5AF5">
        <w:t>and this</w:t>
      </w:r>
      <w:r>
        <w:t xml:space="preserve"> is due to the </w:t>
      </w:r>
      <w:r w:rsidR="00BB1FA6">
        <w:t>relatively high emission associated</w:t>
      </w:r>
      <w:r w:rsidR="007D1623">
        <w:t xml:space="preserve"> with Victorian power generation (</w:t>
      </w:r>
      <w:r w:rsidR="007D1623" w:rsidRPr="007D1623">
        <w:t>0.85</w:t>
      </w:r>
      <w:r w:rsidR="007D1623">
        <w:t xml:space="preserve"> </w:t>
      </w:r>
      <w:r w:rsidR="007D1623" w:rsidRPr="007D1623">
        <w:t>kg CO</w:t>
      </w:r>
      <w:r w:rsidR="007D1623" w:rsidRPr="007D1623">
        <w:rPr>
          <w:vertAlign w:val="subscript"/>
        </w:rPr>
        <w:t>2</w:t>
      </w:r>
      <w:r w:rsidR="007D1623" w:rsidRPr="007D1623">
        <w:t>-e/kWh</w:t>
      </w:r>
      <w:r w:rsidR="007D1623">
        <w:t>)</w:t>
      </w:r>
      <w:r w:rsidR="005322CA">
        <w:t xml:space="preserve"> versus the comparable value obtained from the combustion source</w:t>
      </w:r>
      <w:r w:rsidR="009253F4">
        <w:t xml:space="preserve"> (</w:t>
      </w:r>
      <w:r w:rsidR="009253F4" w:rsidRPr="007D1623">
        <w:t>0.</w:t>
      </w:r>
      <w:r w:rsidR="00E3465F">
        <w:t>1</w:t>
      </w:r>
      <w:r w:rsidR="009253F4" w:rsidRPr="007D1623">
        <w:t>8</w:t>
      </w:r>
      <w:r w:rsidR="00E3465F">
        <w:t>6</w:t>
      </w:r>
      <w:r w:rsidR="009253F4">
        <w:t xml:space="preserve"> </w:t>
      </w:r>
      <w:r w:rsidR="009253F4" w:rsidRPr="007D1623">
        <w:t>kg CO</w:t>
      </w:r>
      <w:r w:rsidR="009253F4" w:rsidRPr="007D1623">
        <w:rPr>
          <w:vertAlign w:val="subscript"/>
        </w:rPr>
        <w:t>2</w:t>
      </w:r>
      <w:r w:rsidR="009253F4" w:rsidRPr="007D1623">
        <w:t>-e/kWh</w:t>
      </w:r>
      <w:r w:rsidR="009253F4">
        <w:t>, a</w:t>
      </w:r>
      <w:r w:rsidR="005322CA">
        <w:t>fter conversion</w:t>
      </w:r>
      <w:r w:rsidR="009253F4">
        <w:t xml:space="preserve"> from </w:t>
      </w:r>
      <w:r w:rsidR="009253F4" w:rsidRPr="007D1623">
        <w:t>CO</w:t>
      </w:r>
      <w:r w:rsidR="009253F4" w:rsidRPr="007D1623">
        <w:rPr>
          <w:vertAlign w:val="subscript"/>
        </w:rPr>
        <w:t>2</w:t>
      </w:r>
      <w:r w:rsidR="009253F4" w:rsidRPr="007D1623">
        <w:t>-e/</w:t>
      </w:r>
      <w:r w:rsidR="009253F4">
        <w:t xml:space="preserve">GJ to </w:t>
      </w:r>
      <w:r w:rsidR="00E3465F" w:rsidRPr="007D1623">
        <w:t>CO</w:t>
      </w:r>
      <w:r w:rsidR="00E3465F" w:rsidRPr="007D1623">
        <w:rPr>
          <w:vertAlign w:val="subscript"/>
        </w:rPr>
        <w:t>2</w:t>
      </w:r>
      <w:r w:rsidR="00E3465F" w:rsidRPr="007D1623">
        <w:t>-e/kWh</w:t>
      </w:r>
      <w:r w:rsidR="009253F4">
        <w:t>)</w:t>
      </w:r>
      <w:r w:rsidR="00E3465F">
        <w:t>.</w:t>
      </w:r>
    </w:p>
    <w:p w14:paraId="596A4CAA" w14:textId="697DC9ED" w:rsidR="00C3768B" w:rsidRDefault="00080A19" w:rsidP="00B9000B">
      <w:r>
        <w:t xml:space="preserve">As such, </w:t>
      </w:r>
      <w:r w:rsidR="00B9000B">
        <w:t xml:space="preserve">the results are plant location and heating source/cost specific. For example, </w:t>
      </w:r>
      <w:r w:rsidR="00094A1E">
        <w:t xml:space="preserve">a </w:t>
      </w:r>
      <w:r w:rsidR="00B9000B">
        <w:t xml:space="preserve">plant </w:t>
      </w:r>
      <w:r w:rsidR="00B3777B">
        <w:t xml:space="preserve">in </w:t>
      </w:r>
      <w:r w:rsidR="00B9000B">
        <w:t xml:space="preserve">South Australia </w:t>
      </w:r>
      <w:r w:rsidR="00094A1E">
        <w:t xml:space="preserve">with the same inputs </w:t>
      </w:r>
      <w:r w:rsidR="00B9000B">
        <w:t>would have a much smaller total emission of 20.3 t CO</w:t>
      </w:r>
      <w:r w:rsidR="00B9000B" w:rsidRPr="009830B9">
        <w:rPr>
          <w:vertAlign w:val="subscript"/>
        </w:rPr>
        <w:t>2</w:t>
      </w:r>
      <w:r w:rsidR="00B9000B">
        <w:t>-eq under the cold water scenario, and this would increase to 21.3 t CO</w:t>
      </w:r>
      <w:r w:rsidR="00B9000B" w:rsidRPr="009830B9">
        <w:rPr>
          <w:vertAlign w:val="subscript"/>
        </w:rPr>
        <w:t>2</w:t>
      </w:r>
      <w:r w:rsidR="00B9000B">
        <w:t>-eq under the hot water scenario.</w:t>
      </w:r>
    </w:p>
    <w:p w14:paraId="45BCAEEA" w14:textId="39D0438F" w:rsidR="00B9000B" w:rsidRPr="009E6662" w:rsidRDefault="00B9000B" w:rsidP="00B9000B">
      <w:r>
        <w:t xml:space="preserve">Clearly, </w:t>
      </w:r>
      <w:r w:rsidR="008D3434">
        <w:t xml:space="preserve">any potential </w:t>
      </w:r>
      <w:r>
        <w:t>benefits must be assessed on an abattoir specific basis.</w:t>
      </w:r>
    </w:p>
    <w:p w14:paraId="728F32AD" w14:textId="77777777" w:rsidR="00B9000B" w:rsidRDefault="00B9000B" w:rsidP="003F02CC">
      <w:pPr>
        <w:pStyle w:val="Heading2"/>
      </w:pPr>
      <w:r>
        <w:t>Small versus large number of animals processed</w:t>
      </w:r>
    </w:p>
    <w:p w14:paraId="7A9817B9" w14:textId="2084A7D4" w:rsidR="00B9000B" w:rsidRDefault="00B9000B" w:rsidP="00B9000B">
      <w:r>
        <w:t xml:space="preserve">Small stock abattoirs process many more animals than large stock and as a result use each steriliser more often (assuming knives are sterilised between carcases). Leaving all other inputs as per </w:t>
      </w:r>
      <w:r>
        <w:fldChar w:fldCharType="begin"/>
      </w:r>
      <w:r>
        <w:instrText xml:space="preserve"> REF _Ref159926276 \h </w:instrText>
      </w:r>
      <w:r>
        <w:fldChar w:fldCharType="separate"/>
      </w:r>
      <w:r w:rsidR="00F36B8A" w:rsidRPr="00B9000B">
        <w:t xml:space="preserve">Table </w:t>
      </w:r>
      <w:r w:rsidR="00F36B8A">
        <w:rPr>
          <w:noProof/>
        </w:rPr>
        <w:t>1</w:t>
      </w:r>
      <w:r>
        <w:fldChar w:fldCharType="end"/>
      </w:r>
      <w:r>
        <w:t xml:space="preserve">, the effect of changing the Average daily kill (Input 7; </w:t>
      </w:r>
      <w:r>
        <w:fldChar w:fldCharType="begin"/>
      </w:r>
      <w:r>
        <w:instrText xml:space="preserve"> REF _Ref159926276 \h </w:instrText>
      </w:r>
      <w:r>
        <w:fldChar w:fldCharType="separate"/>
      </w:r>
      <w:r w:rsidR="00F36B8A" w:rsidRPr="00B9000B">
        <w:t xml:space="preserve">Table </w:t>
      </w:r>
      <w:r w:rsidR="00F36B8A">
        <w:rPr>
          <w:noProof/>
        </w:rPr>
        <w:t>1</w:t>
      </w:r>
      <w:r>
        <w:fldChar w:fldCharType="end"/>
      </w:r>
      <w:r>
        <w:t xml:space="preserve">) from 500 to 5,000 and the average daily number of knife dips per boning room (and other) steriliser from 10 to 100 (Input 8; </w:t>
      </w:r>
      <w:r>
        <w:fldChar w:fldCharType="begin"/>
      </w:r>
      <w:r>
        <w:instrText xml:space="preserve"> REF _Ref159926276 \h </w:instrText>
      </w:r>
      <w:r>
        <w:fldChar w:fldCharType="separate"/>
      </w:r>
      <w:r w:rsidR="00F36B8A" w:rsidRPr="00B9000B">
        <w:t xml:space="preserve">Table </w:t>
      </w:r>
      <w:r w:rsidR="00F36B8A">
        <w:rPr>
          <w:noProof/>
        </w:rPr>
        <w:t>1</w:t>
      </w:r>
      <w:r>
        <w:fldChar w:fldCharType="end"/>
      </w:r>
      <w:r>
        <w:t xml:space="preserve">) was evaluated. The results are summarised in </w:t>
      </w:r>
      <w:r>
        <w:fldChar w:fldCharType="begin"/>
      </w:r>
      <w:r>
        <w:instrText xml:space="preserve"> REF _Ref160451869 \h </w:instrText>
      </w:r>
      <w:r>
        <w:fldChar w:fldCharType="separate"/>
      </w:r>
      <w:r w:rsidR="00F36B8A">
        <w:t xml:space="preserve">Table </w:t>
      </w:r>
      <w:r w:rsidR="00F36B8A">
        <w:rPr>
          <w:noProof/>
        </w:rPr>
        <w:t>3</w:t>
      </w:r>
      <w:r>
        <w:fldChar w:fldCharType="end"/>
      </w:r>
      <w:r>
        <w:t xml:space="preserve">. </w:t>
      </w:r>
      <w:r w:rsidR="00A41DB1">
        <w:t>Since</w:t>
      </w:r>
      <w:r>
        <w:t xml:space="preserve"> sterilisers operate on a constant flow rate (assumed to be) independent of slaughter volume</w:t>
      </w:r>
      <w:r w:rsidR="00B3777B">
        <w:t>,</w:t>
      </w:r>
      <w:r>
        <w:t xml:space="preserve"> the results for the steriliser are unchanged. In contrast, given the 10-fold increase in slaughter (and boning) volume, the various outputs also increase 10-fold.</w:t>
      </w:r>
    </w:p>
    <w:p w14:paraId="37D2FE3B" w14:textId="2CE2B3CD" w:rsidR="00B9000B" w:rsidRDefault="00B9000B" w:rsidP="006F6C65">
      <w:pPr>
        <w:pStyle w:val="Caption"/>
      </w:pPr>
      <w:bookmarkStart w:id="38" w:name="_Ref160451869"/>
      <w:r>
        <w:t xml:space="preserve">Table </w:t>
      </w:r>
      <w:fldSimple w:instr=" SEQ Table \* ARABIC ">
        <w:r w:rsidR="00F36B8A">
          <w:rPr>
            <w:noProof/>
          </w:rPr>
          <w:t>3</w:t>
        </w:r>
      </w:fldSimple>
      <w:bookmarkEnd w:id="38"/>
      <w:r>
        <w:t xml:space="preserve">: Outputs from the adoption guidance tool, using the inputs from </w:t>
      </w:r>
      <w:r>
        <w:fldChar w:fldCharType="begin"/>
      </w:r>
      <w:r>
        <w:instrText xml:space="preserve"> REF _Ref159926276 \h </w:instrText>
      </w:r>
      <w:r>
        <w:fldChar w:fldCharType="separate"/>
      </w:r>
      <w:r w:rsidR="00F36B8A" w:rsidRPr="00B9000B">
        <w:t xml:space="preserve">Table </w:t>
      </w:r>
      <w:r w:rsidR="00F36B8A">
        <w:rPr>
          <w:noProof/>
        </w:rPr>
        <w:t>1</w:t>
      </w:r>
      <w:r>
        <w:fldChar w:fldCharType="end"/>
      </w:r>
      <w:r>
        <w:t>, with an average daily kill of 5,000 animals.</w:t>
      </w:r>
    </w:p>
    <w:tbl>
      <w:tblPr>
        <w:tblStyle w:val="TableGrid"/>
        <w:tblW w:w="74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395"/>
        <w:gridCol w:w="1701"/>
        <w:gridCol w:w="1363"/>
      </w:tblGrid>
      <w:tr w:rsidR="00B9000B" w:rsidRPr="006F6C65" w14:paraId="13D18267" w14:textId="77777777" w:rsidTr="006F6C65">
        <w:trPr>
          <w:jc w:val="center"/>
        </w:trPr>
        <w:tc>
          <w:tcPr>
            <w:tcW w:w="4395" w:type="dxa"/>
            <w:tcBorders>
              <w:bottom w:val="single" w:sz="12" w:space="0" w:color="005575"/>
            </w:tcBorders>
          </w:tcPr>
          <w:p w14:paraId="346FF82C" w14:textId="77777777" w:rsidR="00B9000B" w:rsidRPr="006F6C65" w:rsidRDefault="00B9000B" w:rsidP="009C1CA0">
            <w:pPr>
              <w:pStyle w:val="TableHeader"/>
              <w:rPr>
                <w:rStyle w:val="Strong"/>
                <w:rFonts w:asciiTheme="minorHAnsi" w:hAnsiTheme="minorHAnsi"/>
              </w:rPr>
            </w:pPr>
            <w:r w:rsidRPr="006F6C65">
              <w:rPr>
                <w:rStyle w:val="Strong"/>
                <w:rFonts w:asciiTheme="minorHAnsi" w:hAnsiTheme="minorHAnsi"/>
              </w:rPr>
              <w:t>Outputs</w:t>
            </w:r>
          </w:p>
        </w:tc>
        <w:tc>
          <w:tcPr>
            <w:tcW w:w="1701" w:type="dxa"/>
            <w:tcBorders>
              <w:bottom w:val="single" w:sz="12" w:space="0" w:color="005575"/>
            </w:tcBorders>
            <w:vAlign w:val="bottom"/>
          </w:tcPr>
          <w:p w14:paraId="4690888D" w14:textId="77777777" w:rsidR="00B9000B" w:rsidRPr="006F6C65" w:rsidRDefault="00B9000B" w:rsidP="009C1CA0">
            <w:pPr>
              <w:pStyle w:val="TableHeader"/>
              <w:jc w:val="right"/>
              <w:rPr>
                <w:rStyle w:val="Strong"/>
                <w:rFonts w:asciiTheme="minorHAnsi" w:hAnsiTheme="minorHAnsi"/>
              </w:rPr>
            </w:pPr>
            <w:r w:rsidRPr="006F6C65">
              <w:rPr>
                <w:rStyle w:val="Strong"/>
                <w:rFonts w:asciiTheme="minorHAnsi" w:hAnsiTheme="minorHAnsi"/>
              </w:rPr>
              <w:t>Steriliser</w:t>
            </w:r>
          </w:p>
        </w:tc>
        <w:tc>
          <w:tcPr>
            <w:tcW w:w="1363" w:type="dxa"/>
            <w:tcBorders>
              <w:bottom w:val="single" w:sz="12" w:space="0" w:color="005575"/>
            </w:tcBorders>
          </w:tcPr>
          <w:p w14:paraId="31D35786" w14:textId="77777777" w:rsidR="00B9000B" w:rsidRPr="006F6C65" w:rsidRDefault="00B9000B" w:rsidP="009C1CA0">
            <w:pPr>
              <w:pStyle w:val="TableHeader"/>
              <w:jc w:val="right"/>
              <w:rPr>
                <w:rStyle w:val="Strong"/>
                <w:rFonts w:asciiTheme="minorHAnsi" w:hAnsiTheme="minorHAnsi"/>
              </w:rPr>
            </w:pPr>
            <w:r w:rsidRPr="006F6C65">
              <w:rPr>
                <w:rStyle w:val="Strong"/>
                <w:rFonts w:asciiTheme="minorHAnsi" w:hAnsiTheme="minorHAnsi"/>
              </w:rPr>
              <w:t>Econoliser</w:t>
            </w:r>
          </w:p>
        </w:tc>
      </w:tr>
      <w:tr w:rsidR="00B9000B" w:rsidRPr="006F6C65" w14:paraId="122A2B3A" w14:textId="77777777" w:rsidTr="006F6C65">
        <w:trPr>
          <w:jc w:val="center"/>
        </w:trPr>
        <w:tc>
          <w:tcPr>
            <w:tcW w:w="4395" w:type="dxa"/>
            <w:tcBorders>
              <w:top w:val="single" w:sz="12" w:space="0" w:color="005575"/>
              <w:bottom w:val="single" w:sz="4" w:space="0" w:color="B7DCDF"/>
            </w:tcBorders>
          </w:tcPr>
          <w:p w14:paraId="67847146" w14:textId="77777777" w:rsidR="00B9000B" w:rsidRPr="006F6C65" w:rsidRDefault="00B9000B" w:rsidP="006F6C65">
            <w:r w:rsidRPr="006F6C65">
              <w:t>Daily water usage (kL)</w:t>
            </w:r>
          </w:p>
        </w:tc>
        <w:tc>
          <w:tcPr>
            <w:tcW w:w="1701" w:type="dxa"/>
            <w:tcBorders>
              <w:top w:val="single" w:sz="12" w:space="0" w:color="005575"/>
              <w:bottom w:val="single" w:sz="4" w:space="0" w:color="B7DCDF"/>
            </w:tcBorders>
          </w:tcPr>
          <w:p w14:paraId="5EFA6BAF" w14:textId="77777777" w:rsidR="00B9000B" w:rsidRPr="006F6C65" w:rsidRDefault="00B9000B" w:rsidP="006F6C65">
            <w:pPr>
              <w:jc w:val="right"/>
            </w:pPr>
            <w:r w:rsidRPr="006F6C65">
              <w:t xml:space="preserve">129.60 </w:t>
            </w:r>
          </w:p>
        </w:tc>
        <w:tc>
          <w:tcPr>
            <w:tcW w:w="1363" w:type="dxa"/>
            <w:tcBorders>
              <w:top w:val="single" w:sz="12" w:space="0" w:color="005575"/>
              <w:bottom w:val="single" w:sz="4" w:space="0" w:color="B7DCDF"/>
            </w:tcBorders>
          </w:tcPr>
          <w:p w14:paraId="48020FEF" w14:textId="77777777" w:rsidR="00B9000B" w:rsidRPr="006F6C65" w:rsidRDefault="00B9000B" w:rsidP="006F6C65">
            <w:pPr>
              <w:jc w:val="right"/>
            </w:pPr>
            <w:r w:rsidRPr="006F6C65">
              <w:t xml:space="preserve">35.14 </w:t>
            </w:r>
          </w:p>
        </w:tc>
      </w:tr>
      <w:tr w:rsidR="00B9000B" w:rsidRPr="006F6C65" w14:paraId="10A3F205" w14:textId="77777777" w:rsidTr="006F6C65">
        <w:trPr>
          <w:jc w:val="center"/>
        </w:trPr>
        <w:tc>
          <w:tcPr>
            <w:tcW w:w="4395" w:type="dxa"/>
            <w:tcBorders>
              <w:top w:val="single" w:sz="4" w:space="0" w:color="B7DCDF"/>
              <w:bottom w:val="single" w:sz="4" w:space="0" w:color="B7DCDF"/>
            </w:tcBorders>
          </w:tcPr>
          <w:p w14:paraId="76C91D05" w14:textId="77777777" w:rsidR="00B9000B" w:rsidRPr="006F6C65" w:rsidRDefault="00B9000B" w:rsidP="006F6C65">
            <w:r w:rsidRPr="006F6C65">
              <w:t>Annual water usage (kL)</w:t>
            </w:r>
          </w:p>
        </w:tc>
        <w:tc>
          <w:tcPr>
            <w:tcW w:w="1701" w:type="dxa"/>
            <w:tcBorders>
              <w:top w:val="single" w:sz="4" w:space="0" w:color="B7DCDF"/>
              <w:bottom w:val="single" w:sz="4" w:space="0" w:color="B7DCDF"/>
            </w:tcBorders>
          </w:tcPr>
          <w:p w14:paraId="1C6B3790" w14:textId="77777777" w:rsidR="00B9000B" w:rsidRPr="006F6C65" w:rsidRDefault="00B9000B" w:rsidP="006F6C65">
            <w:pPr>
              <w:jc w:val="right"/>
            </w:pPr>
            <w:r w:rsidRPr="006F6C65">
              <w:t xml:space="preserve">32,400 </w:t>
            </w:r>
          </w:p>
        </w:tc>
        <w:tc>
          <w:tcPr>
            <w:tcW w:w="1363" w:type="dxa"/>
            <w:tcBorders>
              <w:top w:val="single" w:sz="4" w:space="0" w:color="B7DCDF"/>
              <w:bottom w:val="single" w:sz="4" w:space="0" w:color="B7DCDF"/>
            </w:tcBorders>
          </w:tcPr>
          <w:p w14:paraId="583F54C5" w14:textId="77777777" w:rsidR="00B9000B" w:rsidRPr="006F6C65" w:rsidRDefault="00B9000B" w:rsidP="006F6C65">
            <w:pPr>
              <w:jc w:val="right"/>
            </w:pPr>
            <w:r w:rsidRPr="006F6C65">
              <w:t xml:space="preserve">8,785 </w:t>
            </w:r>
          </w:p>
        </w:tc>
      </w:tr>
      <w:tr w:rsidR="00B9000B" w:rsidRPr="006F6C65" w14:paraId="1423DB90" w14:textId="77777777" w:rsidTr="006F6C65">
        <w:trPr>
          <w:jc w:val="center"/>
        </w:trPr>
        <w:tc>
          <w:tcPr>
            <w:tcW w:w="4395" w:type="dxa"/>
            <w:tcBorders>
              <w:top w:val="single" w:sz="4" w:space="0" w:color="B7DCDF"/>
              <w:bottom w:val="single" w:sz="4" w:space="0" w:color="B7DCDF"/>
            </w:tcBorders>
          </w:tcPr>
          <w:p w14:paraId="7C88653B" w14:textId="77777777" w:rsidR="00B9000B" w:rsidRPr="006F6C65" w:rsidRDefault="00B9000B" w:rsidP="006F6C65">
            <w:r w:rsidRPr="006F6C65">
              <w:t>Annual cost of water ($)</w:t>
            </w:r>
          </w:p>
        </w:tc>
        <w:tc>
          <w:tcPr>
            <w:tcW w:w="1701" w:type="dxa"/>
            <w:tcBorders>
              <w:top w:val="single" w:sz="4" w:space="0" w:color="B7DCDF"/>
              <w:bottom w:val="single" w:sz="4" w:space="0" w:color="B7DCDF"/>
            </w:tcBorders>
          </w:tcPr>
          <w:p w14:paraId="17A08A36" w14:textId="77777777" w:rsidR="00B9000B" w:rsidRPr="006F6C65" w:rsidRDefault="00B9000B" w:rsidP="006F6C65">
            <w:pPr>
              <w:jc w:val="right"/>
            </w:pPr>
            <w:r w:rsidRPr="006F6C65">
              <w:t>121,500</w:t>
            </w:r>
          </w:p>
        </w:tc>
        <w:tc>
          <w:tcPr>
            <w:tcW w:w="1363" w:type="dxa"/>
            <w:tcBorders>
              <w:top w:val="single" w:sz="4" w:space="0" w:color="B7DCDF"/>
              <w:bottom w:val="single" w:sz="4" w:space="0" w:color="B7DCDF"/>
            </w:tcBorders>
          </w:tcPr>
          <w:p w14:paraId="04E3042D" w14:textId="77777777" w:rsidR="00B9000B" w:rsidRPr="006F6C65" w:rsidRDefault="00B9000B" w:rsidP="006F6C65">
            <w:pPr>
              <w:jc w:val="right"/>
            </w:pPr>
            <w:r w:rsidRPr="006F6C65">
              <w:t>$32,944</w:t>
            </w:r>
          </w:p>
        </w:tc>
      </w:tr>
      <w:tr w:rsidR="00B9000B" w:rsidRPr="006F6C65" w14:paraId="62E79368" w14:textId="77777777" w:rsidTr="006F6C65">
        <w:trPr>
          <w:jc w:val="center"/>
        </w:trPr>
        <w:tc>
          <w:tcPr>
            <w:tcW w:w="4395" w:type="dxa"/>
            <w:tcBorders>
              <w:top w:val="single" w:sz="4" w:space="0" w:color="B7DCDF"/>
              <w:bottom w:val="single" w:sz="4" w:space="0" w:color="B7DCDF"/>
            </w:tcBorders>
          </w:tcPr>
          <w:p w14:paraId="3EAAD30B" w14:textId="77777777" w:rsidR="00B9000B" w:rsidRPr="006F6C65" w:rsidRDefault="00B9000B" w:rsidP="006F6C65">
            <w:r w:rsidRPr="006F6C65">
              <w:t>Annual energy needed to heat water (GJ)</w:t>
            </w:r>
          </w:p>
        </w:tc>
        <w:tc>
          <w:tcPr>
            <w:tcW w:w="1701" w:type="dxa"/>
            <w:tcBorders>
              <w:top w:val="single" w:sz="4" w:space="0" w:color="B7DCDF"/>
              <w:bottom w:val="single" w:sz="4" w:space="0" w:color="B7DCDF"/>
            </w:tcBorders>
            <w:vAlign w:val="bottom"/>
          </w:tcPr>
          <w:p w14:paraId="3A6F1B86" w14:textId="77777777" w:rsidR="00B9000B" w:rsidRPr="006F6C65" w:rsidRDefault="00B9000B" w:rsidP="006F6C65">
            <w:pPr>
              <w:jc w:val="right"/>
            </w:pPr>
            <w:r w:rsidRPr="006F6C65">
              <w:rPr>
                <w:rFonts w:cs="Arial"/>
                <w:szCs w:val="20"/>
              </w:rPr>
              <w:t xml:space="preserve">15,515 </w:t>
            </w:r>
          </w:p>
        </w:tc>
        <w:tc>
          <w:tcPr>
            <w:tcW w:w="1363" w:type="dxa"/>
            <w:tcBorders>
              <w:top w:val="single" w:sz="4" w:space="0" w:color="B7DCDF"/>
              <w:bottom w:val="single" w:sz="4" w:space="0" w:color="B7DCDF"/>
            </w:tcBorders>
            <w:vAlign w:val="bottom"/>
          </w:tcPr>
          <w:p w14:paraId="537FA4F1" w14:textId="77777777" w:rsidR="00B9000B" w:rsidRPr="006F6C65" w:rsidRDefault="00B9000B" w:rsidP="006F6C65">
            <w:pPr>
              <w:jc w:val="right"/>
            </w:pPr>
            <w:r w:rsidRPr="006F6C65">
              <w:t>2,908</w:t>
            </w:r>
          </w:p>
        </w:tc>
      </w:tr>
      <w:tr w:rsidR="00B9000B" w:rsidRPr="006F6C65" w14:paraId="4C2C5BE5" w14:textId="77777777" w:rsidTr="006F6C65">
        <w:trPr>
          <w:jc w:val="center"/>
        </w:trPr>
        <w:tc>
          <w:tcPr>
            <w:tcW w:w="4395" w:type="dxa"/>
            <w:tcBorders>
              <w:top w:val="single" w:sz="4" w:space="0" w:color="B7DCDF"/>
              <w:bottom w:val="single" w:sz="4" w:space="0" w:color="B7DCDF"/>
            </w:tcBorders>
          </w:tcPr>
          <w:p w14:paraId="690EDF29" w14:textId="77777777" w:rsidR="00B9000B" w:rsidRPr="006F6C65" w:rsidRDefault="00B9000B" w:rsidP="006F6C65">
            <w:r w:rsidRPr="006F6C65">
              <w:t>Annual energy cost to heat water ($)</w:t>
            </w:r>
          </w:p>
        </w:tc>
        <w:tc>
          <w:tcPr>
            <w:tcW w:w="1701" w:type="dxa"/>
            <w:tcBorders>
              <w:top w:val="single" w:sz="4" w:space="0" w:color="B7DCDF"/>
              <w:bottom w:val="single" w:sz="4" w:space="0" w:color="B7DCDF"/>
            </w:tcBorders>
          </w:tcPr>
          <w:p w14:paraId="7A9414B0" w14:textId="77777777" w:rsidR="00B9000B" w:rsidRPr="006F6C65" w:rsidRDefault="00B9000B" w:rsidP="006F6C65">
            <w:pPr>
              <w:jc w:val="right"/>
            </w:pPr>
            <w:r w:rsidRPr="006F6C65">
              <w:t xml:space="preserve">861,943 </w:t>
            </w:r>
          </w:p>
        </w:tc>
        <w:tc>
          <w:tcPr>
            <w:tcW w:w="1363" w:type="dxa"/>
            <w:tcBorders>
              <w:top w:val="single" w:sz="4" w:space="0" w:color="B7DCDF"/>
              <w:bottom w:val="single" w:sz="4" w:space="0" w:color="B7DCDF"/>
            </w:tcBorders>
          </w:tcPr>
          <w:p w14:paraId="1DEA9A40" w14:textId="77777777" w:rsidR="00B9000B" w:rsidRPr="006F6C65" w:rsidRDefault="00B9000B" w:rsidP="006F6C65">
            <w:pPr>
              <w:jc w:val="right"/>
            </w:pPr>
            <w:r w:rsidRPr="006F6C65">
              <w:t>129,277</w:t>
            </w:r>
          </w:p>
        </w:tc>
      </w:tr>
      <w:tr w:rsidR="00B9000B" w:rsidRPr="006F6C65" w14:paraId="467EB20D" w14:textId="77777777" w:rsidTr="006F6C65">
        <w:trPr>
          <w:jc w:val="center"/>
        </w:trPr>
        <w:tc>
          <w:tcPr>
            <w:tcW w:w="4395" w:type="dxa"/>
            <w:tcBorders>
              <w:top w:val="single" w:sz="4" w:space="0" w:color="B7DCDF"/>
              <w:bottom w:val="single" w:sz="12" w:space="0" w:color="005575"/>
            </w:tcBorders>
          </w:tcPr>
          <w:p w14:paraId="5CCE4771" w14:textId="77777777" w:rsidR="00B9000B" w:rsidRPr="006F6C65" w:rsidRDefault="00B9000B" w:rsidP="006F6C65">
            <w:r w:rsidRPr="006F6C65">
              <w:t>Total emissions (t CO</w:t>
            </w:r>
            <w:r w:rsidRPr="006F6C65">
              <w:rPr>
                <w:vertAlign w:val="subscript"/>
              </w:rPr>
              <w:t>2</w:t>
            </w:r>
            <w:r w:rsidRPr="006F6C65">
              <w:t>-equivalent)</w:t>
            </w:r>
          </w:p>
        </w:tc>
        <w:tc>
          <w:tcPr>
            <w:tcW w:w="1701" w:type="dxa"/>
            <w:tcBorders>
              <w:top w:val="single" w:sz="4" w:space="0" w:color="B7DCDF"/>
              <w:bottom w:val="single" w:sz="12" w:space="0" w:color="005575"/>
            </w:tcBorders>
          </w:tcPr>
          <w:p w14:paraId="70979F6D" w14:textId="77777777" w:rsidR="00B9000B" w:rsidRPr="006F6C65" w:rsidRDefault="00B9000B" w:rsidP="006F6C65">
            <w:pPr>
              <w:jc w:val="right"/>
            </w:pPr>
            <w:r w:rsidRPr="006F6C65">
              <w:t xml:space="preserve">799.5 </w:t>
            </w:r>
          </w:p>
        </w:tc>
        <w:tc>
          <w:tcPr>
            <w:tcW w:w="1363" w:type="dxa"/>
            <w:tcBorders>
              <w:top w:val="single" w:sz="4" w:space="0" w:color="B7DCDF"/>
              <w:bottom w:val="single" w:sz="12" w:space="0" w:color="005575"/>
            </w:tcBorders>
          </w:tcPr>
          <w:p w14:paraId="03CC0F96" w14:textId="77777777" w:rsidR="00B9000B" w:rsidRPr="006F6C65" w:rsidRDefault="00B9000B" w:rsidP="006F6C65">
            <w:pPr>
              <w:jc w:val="right"/>
            </w:pPr>
            <w:r w:rsidRPr="006F6C65">
              <w:t>686.8</w:t>
            </w:r>
          </w:p>
        </w:tc>
      </w:tr>
    </w:tbl>
    <w:p w14:paraId="05817E48" w14:textId="77777777" w:rsidR="00B9000B" w:rsidRDefault="00B9000B" w:rsidP="003F02CC">
      <w:pPr>
        <w:pStyle w:val="Heading2"/>
      </w:pPr>
      <w:r>
        <w:t>Low frequency use steriliser</w:t>
      </w:r>
    </w:p>
    <w:p w14:paraId="53D656AA" w14:textId="1BBE5C40" w:rsidR="00B9000B" w:rsidRDefault="00B9000B" w:rsidP="00B9000B">
      <w:r>
        <w:t xml:space="preserve">One attraction of the Econoliser is its low water usage which seems particularly suited to situations where a knife </w:t>
      </w:r>
      <w:r w:rsidR="005400A9">
        <w:t xml:space="preserve">does </w:t>
      </w:r>
      <w:r>
        <w:t xml:space="preserve">not </w:t>
      </w:r>
      <w:r w:rsidR="005400A9">
        <w:t xml:space="preserve">need to be </w:t>
      </w:r>
      <w:r>
        <w:t>sterilised</w:t>
      </w:r>
      <w:r w:rsidR="005400A9">
        <w:t xml:space="preserve"> often</w:t>
      </w:r>
      <w:r>
        <w:t xml:space="preserve">. An example of such an operation is the Carton Meat Assessment where the knife usually only requires sterilising after a defect has been removed, which </w:t>
      </w:r>
      <w:r w:rsidR="00455590">
        <w:lastRenderedPageBreak/>
        <w:t xml:space="preserve">generally </w:t>
      </w:r>
      <w:r>
        <w:t xml:space="preserve">happens infrequently, e.g. 10 times per day. To evaluate this scenario, the number of slaughter floor units is set to zero (Input 2; </w:t>
      </w:r>
      <w:r>
        <w:fldChar w:fldCharType="begin"/>
      </w:r>
      <w:r>
        <w:instrText xml:space="preserve"> REF _Ref159926276 \h </w:instrText>
      </w:r>
      <w:r>
        <w:fldChar w:fldCharType="separate"/>
      </w:r>
      <w:r w:rsidR="00F36B8A" w:rsidRPr="00B9000B">
        <w:t xml:space="preserve">Table </w:t>
      </w:r>
      <w:r w:rsidR="00F36B8A">
        <w:rPr>
          <w:noProof/>
        </w:rPr>
        <w:t>1</w:t>
      </w:r>
      <w:r>
        <w:fldChar w:fldCharType="end"/>
      </w:r>
      <w:r>
        <w:t xml:space="preserve">) and the number of boning room and other units is set to 1 (Input 3; </w:t>
      </w:r>
      <w:r>
        <w:fldChar w:fldCharType="begin"/>
      </w:r>
      <w:r>
        <w:instrText xml:space="preserve"> REF _Ref159926276 \h </w:instrText>
      </w:r>
      <w:r>
        <w:fldChar w:fldCharType="separate"/>
      </w:r>
      <w:r w:rsidR="00F36B8A" w:rsidRPr="00B9000B">
        <w:t xml:space="preserve">Table </w:t>
      </w:r>
      <w:r w:rsidR="00F36B8A">
        <w:rPr>
          <w:noProof/>
        </w:rPr>
        <w:t>1</w:t>
      </w:r>
      <w:r>
        <w:fldChar w:fldCharType="end"/>
      </w:r>
      <w:r>
        <w:t xml:space="preserve">), with all other inputs as specified in </w:t>
      </w:r>
      <w:r>
        <w:fldChar w:fldCharType="begin"/>
      </w:r>
      <w:r>
        <w:instrText xml:space="preserve"> REF _Ref159926276 \h </w:instrText>
      </w:r>
      <w:r>
        <w:fldChar w:fldCharType="separate"/>
      </w:r>
      <w:r w:rsidR="00F36B8A" w:rsidRPr="00B9000B">
        <w:t xml:space="preserve">Table </w:t>
      </w:r>
      <w:r w:rsidR="00F36B8A">
        <w:rPr>
          <w:noProof/>
        </w:rPr>
        <w:t>1</w:t>
      </w:r>
      <w:r>
        <w:fldChar w:fldCharType="end"/>
      </w:r>
      <w:r>
        <w:t xml:space="preserve">. The results for this single steriliser replacement are shown in </w:t>
      </w:r>
      <w:r>
        <w:fldChar w:fldCharType="begin"/>
      </w:r>
      <w:r>
        <w:instrText xml:space="preserve"> REF _Ref160453246 \h </w:instrText>
      </w:r>
      <w:r>
        <w:fldChar w:fldCharType="separate"/>
      </w:r>
      <w:r w:rsidR="00F36B8A">
        <w:t xml:space="preserve">Table </w:t>
      </w:r>
      <w:r w:rsidR="00F36B8A">
        <w:rPr>
          <w:noProof/>
        </w:rPr>
        <w:t>4</w:t>
      </w:r>
      <w:r>
        <w:fldChar w:fldCharType="end"/>
      </w:r>
      <w:r>
        <w:t>.</w:t>
      </w:r>
    </w:p>
    <w:p w14:paraId="60C78EAC" w14:textId="625A05C2" w:rsidR="00B9000B" w:rsidRDefault="00B9000B" w:rsidP="006F6C65">
      <w:pPr>
        <w:pStyle w:val="Caption"/>
      </w:pPr>
      <w:bookmarkStart w:id="39" w:name="_Ref160453246"/>
      <w:r>
        <w:t xml:space="preserve">Table </w:t>
      </w:r>
      <w:fldSimple w:instr=" SEQ Table \* ARABIC ">
        <w:r w:rsidR="00F36B8A">
          <w:rPr>
            <w:noProof/>
          </w:rPr>
          <w:t>4</w:t>
        </w:r>
      </w:fldSimple>
      <w:bookmarkEnd w:id="39"/>
      <w:r>
        <w:t xml:space="preserve">: Outputs from the adoption guidance tool, using the inputs from </w:t>
      </w:r>
      <w:r>
        <w:fldChar w:fldCharType="begin"/>
      </w:r>
      <w:r>
        <w:instrText xml:space="preserve"> REF _Ref159926276 \h </w:instrText>
      </w:r>
      <w:r>
        <w:fldChar w:fldCharType="separate"/>
      </w:r>
      <w:r w:rsidR="00F36B8A" w:rsidRPr="00B9000B">
        <w:t xml:space="preserve">Table </w:t>
      </w:r>
      <w:r w:rsidR="00F36B8A">
        <w:rPr>
          <w:noProof/>
        </w:rPr>
        <w:t>1</w:t>
      </w:r>
      <w:r>
        <w:fldChar w:fldCharType="end"/>
      </w:r>
      <w:r>
        <w:t>, for only a single boning room steriliser compared with the Econoliser.</w:t>
      </w:r>
    </w:p>
    <w:tbl>
      <w:tblPr>
        <w:tblStyle w:val="TableGrid"/>
        <w:tblW w:w="75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707"/>
        <w:gridCol w:w="1331"/>
        <w:gridCol w:w="1531"/>
      </w:tblGrid>
      <w:tr w:rsidR="00B9000B" w:rsidRPr="00805055" w14:paraId="43F5EC4B" w14:textId="77777777" w:rsidTr="00392BA2">
        <w:trPr>
          <w:jc w:val="center"/>
        </w:trPr>
        <w:tc>
          <w:tcPr>
            <w:tcW w:w="4707" w:type="dxa"/>
            <w:tcBorders>
              <w:bottom w:val="single" w:sz="12" w:space="0" w:color="005575"/>
            </w:tcBorders>
          </w:tcPr>
          <w:p w14:paraId="62B9514C" w14:textId="77777777" w:rsidR="00B9000B" w:rsidRPr="00805055" w:rsidRDefault="00B9000B" w:rsidP="00392BA2">
            <w:pPr>
              <w:pStyle w:val="TableHeader"/>
              <w:spacing w:before="0" w:after="0" w:line="240" w:lineRule="auto"/>
              <w:rPr>
                <w:rStyle w:val="Strong"/>
                <w:rFonts w:asciiTheme="minorHAnsi" w:hAnsiTheme="minorHAnsi"/>
                <w:sz w:val="20"/>
                <w:szCs w:val="20"/>
              </w:rPr>
            </w:pPr>
            <w:r w:rsidRPr="00805055">
              <w:rPr>
                <w:rStyle w:val="Strong"/>
                <w:rFonts w:asciiTheme="minorHAnsi" w:hAnsiTheme="minorHAnsi"/>
                <w:sz w:val="20"/>
                <w:szCs w:val="20"/>
              </w:rPr>
              <w:t>Outputs</w:t>
            </w:r>
          </w:p>
        </w:tc>
        <w:tc>
          <w:tcPr>
            <w:tcW w:w="1331" w:type="dxa"/>
            <w:tcBorders>
              <w:bottom w:val="single" w:sz="12" w:space="0" w:color="005575"/>
            </w:tcBorders>
            <w:vAlign w:val="bottom"/>
          </w:tcPr>
          <w:p w14:paraId="7A70B143" w14:textId="77777777" w:rsidR="00B9000B" w:rsidRPr="00805055" w:rsidRDefault="00B9000B" w:rsidP="00392BA2">
            <w:pPr>
              <w:pStyle w:val="TableHeader"/>
              <w:spacing w:before="0" w:after="0" w:line="240" w:lineRule="auto"/>
              <w:jc w:val="right"/>
              <w:rPr>
                <w:rStyle w:val="Strong"/>
                <w:rFonts w:asciiTheme="minorHAnsi" w:hAnsiTheme="minorHAnsi"/>
                <w:sz w:val="20"/>
                <w:szCs w:val="20"/>
              </w:rPr>
            </w:pPr>
            <w:r w:rsidRPr="00805055">
              <w:rPr>
                <w:rStyle w:val="Strong"/>
                <w:rFonts w:asciiTheme="minorHAnsi" w:hAnsiTheme="minorHAnsi"/>
                <w:sz w:val="20"/>
                <w:szCs w:val="20"/>
              </w:rPr>
              <w:t>Steriliser</w:t>
            </w:r>
          </w:p>
        </w:tc>
        <w:tc>
          <w:tcPr>
            <w:tcW w:w="1531" w:type="dxa"/>
            <w:tcBorders>
              <w:bottom w:val="single" w:sz="12" w:space="0" w:color="005575"/>
            </w:tcBorders>
          </w:tcPr>
          <w:p w14:paraId="504D63AE" w14:textId="77777777" w:rsidR="00B9000B" w:rsidRPr="00805055" w:rsidRDefault="00B9000B" w:rsidP="00392BA2">
            <w:pPr>
              <w:pStyle w:val="TableHeader"/>
              <w:spacing w:before="0" w:after="0" w:line="240" w:lineRule="auto"/>
              <w:jc w:val="right"/>
              <w:rPr>
                <w:rStyle w:val="Strong"/>
                <w:rFonts w:asciiTheme="minorHAnsi" w:hAnsiTheme="minorHAnsi"/>
                <w:sz w:val="20"/>
                <w:szCs w:val="20"/>
              </w:rPr>
            </w:pPr>
            <w:r w:rsidRPr="00805055">
              <w:rPr>
                <w:rStyle w:val="Strong"/>
                <w:rFonts w:asciiTheme="minorHAnsi" w:hAnsiTheme="minorHAnsi"/>
                <w:sz w:val="20"/>
                <w:szCs w:val="20"/>
              </w:rPr>
              <w:t>Econoliser</w:t>
            </w:r>
          </w:p>
        </w:tc>
      </w:tr>
      <w:tr w:rsidR="00B9000B" w:rsidRPr="00805055" w14:paraId="241142E7" w14:textId="77777777" w:rsidTr="00392BA2">
        <w:trPr>
          <w:jc w:val="center"/>
        </w:trPr>
        <w:tc>
          <w:tcPr>
            <w:tcW w:w="4707" w:type="dxa"/>
            <w:tcBorders>
              <w:top w:val="single" w:sz="12" w:space="0" w:color="005575"/>
              <w:bottom w:val="single" w:sz="4" w:space="0" w:color="B7DCDF"/>
            </w:tcBorders>
          </w:tcPr>
          <w:p w14:paraId="4C76CA2B" w14:textId="77777777" w:rsidR="00B9000B" w:rsidRPr="00805055" w:rsidRDefault="00B9000B" w:rsidP="00392BA2">
            <w:pPr>
              <w:pStyle w:val="TableStyle"/>
              <w:spacing w:before="0" w:after="0" w:line="240" w:lineRule="auto"/>
              <w:rPr>
                <w:rFonts w:asciiTheme="minorHAnsi" w:hAnsiTheme="minorHAnsi"/>
                <w:sz w:val="20"/>
                <w:szCs w:val="20"/>
              </w:rPr>
            </w:pPr>
            <w:r w:rsidRPr="00805055">
              <w:rPr>
                <w:rFonts w:asciiTheme="minorHAnsi" w:hAnsiTheme="minorHAnsi"/>
                <w:sz w:val="20"/>
                <w:szCs w:val="20"/>
              </w:rPr>
              <w:t>Daily water usage (kL)</w:t>
            </w:r>
          </w:p>
        </w:tc>
        <w:tc>
          <w:tcPr>
            <w:tcW w:w="1331" w:type="dxa"/>
            <w:tcBorders>
              <w:top w:val="single" w:sz="12" w:space="0" w:color="005575"/>
              <w:bottom w:val="single" w:sz="4" w:space="0" w:color="B7DCDF"/>
            </w:tcBorders>
          </w:tcPr>
          <w:p w14:paraId="0436B40F" w14:textId="77777777" w:rsidR="00B9000B" w:rsidRPr="00805055" w:rsidRDefault="00B9000B" w:rsidP="00392BA2">
            <w:pPr>
              <w:pStyle w:val="TableStyle"/>
              <w:spacing w:before="0" w:after="0" w:line="240" w:lineRule="auto"/>
              <w:jc w:val="right"/>
              <w:rPr>
                <w:rFonts w:asciiTheme="minorHAnsi" w:hAnsiTheme="minorHAnsi"/>
                <w:sz w:val="20"/>
                <w:szCs w:val="20"/>
              </w:rPr>
            </w:pPr>
            <w:r w:rsidRPr="00805055">
              <w:rPr>
                <w:rFonts w:asciiTheme="minorHAnsi" w:hAnsiTheme="minorHAnsi"/>
                <w:sz w:val="20"/>
                <w:szCs w:val="20"/>
              </w:rPr>
              <w:t xml:space="preserve">2.16 </w:t>
            </w:r>
          </w:p>
        </w:tc>
        <w:tc>
          <w:tcPr>
            <w:tcW w:w="1531" w:type="dxa"/>
            <w:tcBorders>
              <w:top w:val="single" w:sz="12" w:space="0" w:color="005575"/>
              <w:bottom w:val="single" w:sz="4" w:space="0" w:color="B7DCDF"/>
            </w:tcBorders>
          </w:tcPr>
          <w:p w14:paraId="41A64E29" w14:textId="77777777" w:rsidR="00B9000B" w:rsidRPr="00805055" w:rsidRDefault="00B9000B" w:rsidP="00392BA2">
            <w:pPr>
              <w:pStyle w:val="TableStyle"/>
              <w:spacing w:before="0" w:after="0" w:line="240" w:lineRule="auto"/>
              <w:jc w:val="right"/>
              <w:rPr>
                <w:rFonts w:asciiTheme="minorHAnsi" w:hAnsiTheme="minorHAnsi"/>
                <w:sz w:val="20"/>
                <w:szCs w:val="20"/>
              </w:rPr>
            </w:pPr>
            <w:r w:rsidRPr="00805055">
              <w:rPr>
                <w:rFonts w:asciiTheme="minorHAnsi" w:hAnsiTheme="minorHAnsi"/>
                <w:sz w:val="20"/>
                <w:szCs w:val="20"/>
              </w:rPr>
              <w:t xml:space="preserve">0.00 </w:t>
            </w:r>
          </w:p>
        </w:tc>
      </w:tr>
      <w:tr w:rsidR="00B9000B" w:rsidRPr="00805055" w14:paraId="7789E65C" w14:textId="77777777" w:rsidTr="00392BA2">
        <w:trPr>
          <w:jc w:val="center"/>
        </w:trPr>
        <w:tc>
          <w:tcPr>
            <w:tcW w:w="4707" w:type="dxa"/>
            <w:tcBorders>
              <w:top w:val="single" w:sz="4" w:space="0" w:color="B7DCDF"/>
              <w:bottom w:val="single" w:sz="4" w:space="0" w:color="B7DCDF"/>
            </w:tcBorders>
          </w:tcPr>
          <w:p w14:paraId="454060C0" w14:textId="77777777" w:rsidR="00B9000B" w:rsidRPr="00805055" w:rsidRDefault="00B9000B" w:rsidP="00392BA2">
            <w:pPr>
              <w:pStyle w:val="TableStyle"/>
              <w:spacing w:before="0" w:after="0" w:line="240" w:lineRule="auto"/>
              <w:rPr>
                <w:rFonts w:asciiTheme="minorHAnsi" w:hAnsiTheme="minorHAnsi"/>
                <w:sz w:val="20"/>
                <w:szCs w:val="20"/>
              </w:rPr>
            </w:pPr>
            <w:r w:rsidRPr="00805055">
              <w:rPr>
                <w:rFonts w:asciiTheme="minorHAnsi" w:hAnsiTheme="minorHAnsi"/>
                <w:sz w:val="20"/>
                <w:szCs w:val="20"/>
              </w:rPr>
              <w:t>Annual water usage (kL)</w:t>
            </w:r>
          </w:p>
        </w:tc>
        <w:tc>
          <w:tcPr>
            <w:tcW w:w="1331" w:type="dxa"/>
            <w:tcBorders>
              <w:top w:val="single" w:sz="4" w:space="0" w:color="B7DCDF"/>
              <w:bottom w:val="single" w:sz="4" w:space="0" w:color="B7DCDF"/>
            </w:tcBorders>
          </w:tcPr>
          <w:p w14:paraId="51CC6E81" w14:textId="77777777" w:rsidR="00B9000B" w:rsidRPr="00805055" w:rsidRDefault="00B9000B" w:rsidP="00392BA2">
            <w:pPr>
              <w:pStyle w:val="TableStyle"/>
              <w:spacing w:before="0" w:after="0" w:line="240" w:lineRule="auto"/>
              <w:jc w:val="right"/>
              <w:rPr>
                <w:rFonts w:asciiTheme="minorHAnsi" w:hAnsiTheme="minorHAnsi"/>
                <w:sz w:val="20"/>
                <w:szCs w:val="20"/>
              </w:rPr>
            </w:pPr>
            <w:r w:rsidRPr="00805055">
              <w:rPr>
                <w:rFonts w:asciiTheme="minorHAnsi" w:hAnsiTheme="minorHAnsi"/>
                <w:sz w:val="20"/>
                <w:szCs w:val="20"/>
              </w:rPr>
              <w:t xml:space="preserve">540.00 </w:t>
            </w:r>
          </w:p>
        </w:tc>
        <w:tc>
          <w:tcPr>
            <w:tcW w:w="1531" w:type="dxa"/>
            <w:tcBorders>
              <w:top w:val="single" w:sz="4" w:space="0" w:color="B7DCDF"/>
              <w:bottom w:val="single" w:sz="4" w:space="0" w:color="B7DCDF"/>
            </w:tcBorders>
          </w:tcPr>
          <w:p w14:paraId="2AB83304" w14:textId="77777777" w:rsidR="00B9000B" w:rsidRPr="00805055" w:rsidRDefault="00B9000B" w:rsidP="00392BA2">
            <w:pPr>
              <w:pStyle w:val="TableStyle"/>
              <w:spacing w:before="0" w:after="0" w:line="240" w:lineRule="auto"/>
              <w:jc w:val="right"/>
              <w:rPr>
                <w:rFonts w:asciiTheme="minorHAnsi" w:hAnsiTheme="minorHAnsi"/>
                <w:sz w:val="20"/>
                <w:szCs w:val="20"/>
              </w:rPr>
            </w:pPr>
            <w:r w:rsidRPr="00805055">
              <w:rPr>
                <w:rFonts w:asciiTheme="minorHAnsi" w:hAnsiTheme="minorHAnsi"/>
                <w:sz w:val="20"/>
                <w:szCs w:val="20"/>
              </w:rPr>
              <w:t xml:space="preserve">0.35 </w:t>
            </w:r>
          </w:p>
        </w:tc>
      </w:tr>
      <w:tr w:rsidR="00B9000B" w:rsidRPr="00805055" w14:paraId="4F6E1929" w14:textId="77777777" w:rsidTr="00392BA2">
        <w:trPr>
          <w:jc w:val="center"/>
        </w:trPr>
        <w:tc>
          <w:tcPr>
            <w:tcW w:w="4707" w:type="dxa"/>
            <w:tcBorders>
              <w:top w:val="single" w:sz="4" w:space="0" w:color="B7DCDF"/>
              <w:bottom w:val="single" w:sz="4" w:space="0" w:color="B7DCDF"/>
            </w:tcBorders>
          </w:tcPr>
          <w:p w14:paraId="00574353" w14:textId="77777777" w:rsidR="00B9000B" w:rsidRPr="00805055" w:rsidRDefault="00B9000B" w:rsidP="00392BA2">
            <w:pPr>
              <w:pStyle w:val="TableStyle"/>
              <w:spacing w:before="0" w:after="0" w:line="240" w:lineRule="auto"/>
              <w:rPr>
                <w:rFonts w:asciiTheme="minorHAnsi" w:hAnsiTheme="minorHAnsi"/>
                <w:sz w:val="20"/>
                <w:szCs w:val="20"/>
              </w:rPr>
            </w:pPr>
            <w:r w:rsidRPr="00805055">
              <w:rPr>
                <w:rFonts w:asciiTheme="minorHAnsi" w:hAnsiTheme="minorHAnsi"/>
                <w:sz w:val="20"/>
                <w:szCs w:val="20"/>
              </w:rPr>
              <w:t>Annual cost of water ($)</w:t>
            </w:r>
          </w:p>
        </w:tc>
        <w:tc>
          <w:tcPr>
            <w:tcW w:w="1331" w:type="dxa"/>
            <w:tcBorders>
              <w:top w:val="single" w:sz="4" w:space="0" w:color="B7DCDF"/>
              <w:bottom w:val="single" w:sz="4" w:space="0" w:color="B7DCDF"/>
            </w:tcBorders>
          </w:tcPr>
          <w:p w14:paraId="2EBE69D8" w14:textId="77777777" w:rsidR="00B9000B" w:rsidRPr="00805055" w:rsidRDefault="00B9000B" w:rsidP="00392BA2">
            <w:pPr>
              <w:pStyle w:val="TableStyle"/>
              <w:spacing w:before="0" w:after="0" w:line="240" w:lineRule="auto"/>
              <w:jc w:val="right"/>
              <w:rPr>
                <w:rFonts w:asciiTheme="minorHAnsi" w:hAnsiTheme="minorHAnsi"/>
                <w:sz w:val="20"/>
                <w:szCs w:val="20"/>
              </w:rPr>
            </w:pPr>
            <w:r w:rsidRPr="00805055">
              <w:rPr>
                <w:rFonts w:asciiTheme="minorHAnsi" w:hAnsiTheme="minorHAnsi"/>
                <w:sz w:val="20"/>
                <w:szCs w:val="20"/>
              </w:rPr>
              <w:t>2,025</w:t>
            </w:r>
          </w:p>
        </w:tc>
        <w:tc>
          <w:tcPr>
            <w:tcW w:w="1531" w:type="dxa"/>
            <w:tcBorders>
              <w:top w:val="single" w:sz="4" w:space="0" w:color="B7DCDF"/>
              <w:bottom w:val="single" w:sz="4" w:space="0" w:color="B7DCDF"/>
            </w:tcBorders>
          </w:tcPr>
          <w:p w14:paraId="59EF6121" w14:textId="77777777" w:rsidR="00B9000B" w:rsidRPr="00805055" w:rsidRDefault="00B9000B" w:rsidP="00392BA2">
            <w:pPr>
              <w:pStyle w:val="TableStyle"/>
              <w:spacing w:before="0" w:after="0" w:line="240" w:lineRule="auto"/>
              <w:jc w:val="right"/>
              <w:rPr>
                <w:rFonts w:asciiTheme="minorHAnsi" w:hAnsiTheme="minorHAnsi"/>
                <w:sz w:val="20"/>
                <w:szCs w:val="20"/>
              </w:rPr>
            </w:pPr>
            <w:r w:rsidRPr="00805055">
              <w:rPr>
                <w:rFonts w:asciiTheme="minorHAnsi" w:hAnsiTheme="minorHAnsi"/>
                <w:sz w:val="20"/>
                <w:szCs w:val="20"/>
              </w:rPr>
              <w:t>1</w:t>
            </w:r>
          </w:p>
        </w:tc>
      </w:tr>
      <w:tr w:rsidR="00B9000B" w:rsidRPr="00805055" w14:paraId="482E3638" w14:textId="77777777" w:rsidTr="00392BA2">
        <w:trPr>
          <w:jc w:val="center"/>
        </w:trPr>
        <w:tc>
          <w:tcPr>
            <w:tcW w:w="4707" w:type="dxa"/>
            <w:tcBorders>
              <w:top w:val="single" w:sz="4" w:space="0" w:color="B7DCDF"/>
              <w:bottom w:val="single" w:sz="4" w:space="0" w:color="B7DCDF"/>
            </w:tcBorders>
          </w:tcPr>
          <w:p w14:paraId="4DC8227E" w14:textId="77777777" w:rsidR="00B9000B" w:rsidRPr="00805055" w:rsidRDefault="00B9000B" w:rsidP="00392BA2">
            <w:pPr>
              <w:pStyle w:val="TableStyle"/>
              <w:spacing w:before="0" w:after="0" w:line="240" w:lineRule="auto"/>
              <w:rPr>
                <w:rFonts w:asciiTheme="minorHAnsi" w:hAnsiTheme="minorHAnsi"/>
                <w:sz w:val="20"/>
                <w:szCs w:val="20"/>
              </w:rPr>
            </w:pPr>
            <w:r w:rsidRPr="00805055">
              <w:rPr>
                <w:rFonts w:asciiTheme="minorHAnsi" w:hAnsiTheme="minorHAnsi"/>
                <w:sz w:val="20"/>
                <w:szCs w:val="20"/>
              </w:rPr>
              <w:t>Annual energy needed to heat water (GJ)</w:t>
            </w:r>
          </w:p>
        </w:tc>
        <w:tc>
          <w:tcPr>
            <w:tcW w:w="1331" w:type="dxa"/>
            <w:tcBorders>
              <w:top w:val="single" w:sz="4" w:space="0" w:color="B7DCDF"/>
              <w:bottom w:val="single" w:sz="4" w:space="0" w:color="B7DCDF"/>
            </w:tcBorders>
            <w:vAlign w:val="bottom"/>
          </w:tcPr>
          <w:p w14:paraId="11E02B7F" w14:textId="77777777" w:rsidR="00B9000B" w:rsidRPr="00805055" w:rsidRDefault="00B9000B" w:rsidP="00392BA2">
            <w:pPr>
              <w:pStyle w:val="TableStyle"/>
              <w:spacing w:before="0" w:after="0" w:line="240" w:lineRule="auto"/>
              <w:jc w:val="right"/>
              <w:rPr>
                <w:rFonts w:asciiTheme="minorHAnsi" w:hAnsiTheme="minorHAnsi"/>
                <w:sz w:val="20"/>
                <w:szCs w:val="20"/>
              </w:rPr>
            </w:pPr>
            <w:r w:rsidRPr="00805055">
              <w:rPr>
                <w:rFonts w:asciiTheme="minorHAnsi" w:hAnsiTheme="minorHAnsi"/>
                <w:sz w:val="20"/>
                <w:szCs w:val="20"/>
              </w:rPr>
              <w:t>259</w:t>
            </w:r>
          </w:p>
        </w:tc>
        <w:tc>
          <w:tcPr>
            <w:tcW w:w="1531" w:type="dxa"/>
            <w:tcBorders>
              <w:top w:val="single" w:sz="4" w:space="0" w:color="B7DCDF"/>
              <w:bottom w:val="single" w:sz="4" w:space="0" w:color="B7DCDF"/>
            </w:tcBorders>
            <w:vAlign w:val="bottom"/>
          </w:tcPr>
          <w:p w14:paraId="5FF153F1" w14:textId="77777777" w:rsidR="00B9000B" w:rsidRPr="00805055" w:rsidRDefault="00B9000B" w:rsidP="00392BA2">
            <w:pPr>
              <w:pStyle w:val="TableStyle"/>
              <w:spacing w:before="0" w:after="0" w:line="240" w:lineRule="auto"/>
              <w:jc w:val="right"/>
              <w:rPr>
                <w:rFonts w:asciiTheme="minorHAnsi" w:hAnsiTheme="minorHAnsi"/>
                <w:sz w:val="20"/>
                <w:szCs w:val="20"/>
              </w:rPr>
            </w:pPr>
            <w:r w:rsidRPr="00805055">
              <w:rPr>
                <w:rFonts w:asciiTheme="minorHAnsi" w:hAnsiTheme="minorHAnsi"/>
                <w:sz w:val="20"/>
                <w:szCs w:val="20"/>
              </w:rPr>
              <w:t>0.12</w:t>
            </w:r>
          </w:p>
        </w:tc>
      </w:tr>
      <w:tr w:rsidR="00B9000B" w:rsidRPr="00805055" w14:paraId="3680E1AE" w14:textId="77777777" w:rsidTr="00392BA2">
        <w:trPr>
          <w:jc w:val="center"/>
        </w:trPr>
        <w:tc>
          <w:tcPr>
            <w:tcW w:w="4707" w:type="dxa"/>
            <w:tcBorders>
              <w:top w:val="single" w:sz="4" w:space="0" w:color="B7DCDF"/>
              <w:bottom w:val="single" w:sz="4" w:space="0" w:color="B7DCDF"/>
            </w:tcBorders>
          </w:tcPr>
          <w:p w14:paraId="2FE2CAE0" w14:textId="77777777" w:rsidR="00B9000B" w:rsidRPr="00805055" w:rsidRDefault="00B9000B" w:rsidP="00392BA2">
            <w:pPr>
              <w:pStyle w:val="TableStyle"/>
              <w:spacing w:before="0" w:after="0" w:line="240" w:lineRule="auto"/>
              <w:rPr>
                <w:rFonts w:asciiTheme="minorHAnsi" w:hAnsiTheme="minorHAnsi"/>
                <w:sz w:val="20"/>
                <w:szCs w:val="20"/>
              </w:rPr>
            </w:pPr>
            <w:r w:rsidRPr="00805055">
              <w:rPr>
                <w:rFonts w:asciiTheme="minorHAnsi" w:hAnsiTheme="minorHAnsi"/>
                <w:sz w:val="20"/>
                <w:szCs w:val="20"/>
              </w:rPr>
              <w:t>Annual energy cost to heat water ($)</w:t>
            </w:r>
          </w:p>
        </w:tc>
        <w:tc>
          <w:tcPr>
            <w:tcW w:w="1331" w:type="dxa"/>
            <w:tcBorders>
              <w:top w:val="single" w:sz="4" w:space="0" w:color="B7DCDF"/>
              <w:bottom w:val="single" w:sz="4" w:space="0" w:color="B7DCDF"/>
            </w:tcBorders>
          </w:tcPr>
          <w:p w14:paraId="2A8DC69F" w14:textId="77777777" w:rsidR="00B9000B" w:rsidRPr="00805055" w:rsidRDefault="00B9000B" w:rsidP="00392BA2">
            <w:pPr>
              <w:pStyle w:val="TableStyle"/>
              <w:spacing w:before="0" w:after="0" w:line="240" w:lineRule="auto"/>
              <w:jc w:val="right"/>
              <w:rPr>
                <w:rFonts w:asciiTheme="minorHAnsi" w:hAnsiTheme="minorHAnsi"/>
                <w:sz w:val="20"/>
                <w:szCs w:val="20"/>
              </w:rPr>
            </w:pPr>
            <w:r w:rsidRPr="00805055">
              <w:rPr>
                <w:rFonts w:asciiTheme="minorHAnsi" w:hAnsiTheme="minorHAnsi"/>
                <w:sz w:val="20"/>
                <w:szCs w:val="20"/>
              </w:rPr>
              <w:t>14,366</w:t>
            </w:r>
          </w:p>
        </w:tc>
        <w:tc>
          <w:tcPr>
            <w:tcW w:w="1531" w:type="dxa"/>
            <w:tcBorders>
              <w:top w:val="single" w:sz="4" w:space="0" w:color="B7DCDF"/>
              <w:bottom w:val="single" w:sz="4" w:space="0" w:color="B7DCDF"/>
            </w:tcBorders>
          </w:tcPr>
          <w:p w14:paraId="1C099409" w14:textId="77777777" w:rsidR="00B9000B" w:rsidRPr="00805055" w:rsidRDefault="00B9000B" w:rsidP="00392BA2">
            <w:pPr>
              <w:pStyle w:val="TableStyle"/>
              <w:spacing w:before="0" w:after="0" w:line="240" w:lineRule="auto"/>
              <w:jc w:val="right"/>
              <w:rPr>
                <w:rFonts w:asciiTheme="minorHAnsi" w:hAnsiTheme="minorHAnsi"/>
                <w:sz w:val="20"/>
                <w:szCs w:val="20"/>
              </w:rPr>
            </w:pPr>
            <w:r w:rsidRPr="00805055">
              <w:rPr>
                <w:rFonts w:asciiTheme="minorHAnsi" w:hAnsiTheme="minorHAnsi"/>
                <w:sz w:val="20"/>
                <w:szCs w:val="20"/>
              </w:rPr>
              <w:t>41</w:t>
            </w:r>
          </w:p>
        </w:tc>
      </w:tr>
      <w:tr w:rsidR="00B9000B" w:rsidRPr="00805055" w14:paraId="2CD9B507" w14:textId="77777777" w:rsidTr="00392BA2">
        <w:trPr>
          <w:jc w:val="center"/>
        </w:trPr>
        <w:tc>
          <w:tcPr>
            <w:tcW w:w="4707" w:type="dxa"/>
            <w:tcBorders>
              <w:top w:val="single" w:sz="4" w:space="0" w:color="B7DCDF"/>
              <w:bottom w:val="single" w:sz="12" w:space="0" w:color="005575"/>
            </w:tcBorders>
          </w:tcPr>
          <w:p w14:paraId="095EA3D6" w14:textId="77777777" w:rsidR="00B9000B" w:rsidRPr="00805055" w:rsidRDefault="00B9000B" w:rsidP="00392BA2">
            <w:pPr>
              <w:pStyle w:val="TableStyle"/>
              <w:spacing w:before="0" w:after="0" w:line="240" w:lineRule="auto"/>
              <w:rPr>
                <w:rFonts w:asciiTheme="minorHAnsi" w:hAnsiTheme="minorHAnsi"/>
                <w:sz w:val="20"/>
                <w:szCs w:val="20"/>
              </w:rPr>
            </w:pPr>
            <w:r w:rsidRPr="00805055">
              <w:rPr>
                <w:rFonts w:asciiTheme="minorHAnsi" w:hAnsiTheme="minorHAnsi"/>
                <w:sz w:val="20"/>
                <w:szCs w:val="20"/>
              </w:rPr>
              <w:t>Total emissions (t CO</w:t>
            </w:r>
            <w:r w:rsidRPr="00805055">
              <w:rPr>
                <w:rFonts w:asciiTheme="minorHAnsi" w:hAnsiTheme="minorHAnsi"/>
                <w:sz w:val="20"/>
                <w:szCs w:val="20"/>
                <w:vertAlign w:val="subscript"/>
              </w:rPr>
              <w:t>2</w:t>
            </w:r>
            <w:r w:rsidRPr="00805055">
              <w:rPr>
                <w:rFonts w:asciiTheme="minorHAnsi" w:hAnsiTheme="minorHAnsi"/>
                <w:sz w:val="20"/>
                <w:szCs w:val="20"/>
              </w:rPr>
              <w:t>-equivalent)</w:t>
            </w:r>
          </w:p>
        </w:tc>
        <w:tc>
          <w:tcPr>
            <w:tcW w:w="1331" w:type="dxa"/>
            <w:tcBorders>
              <w:top w:val="single" w:sz="4" w:space="0" w:color="B7DCDF"/>
              <w:bottom w:val="single" w:sz="12" w:space="0" w:color="005575"/>
            </w:tcBorders>
          </w:tcPr>
          <w:p w14:paraId="0EBFF122" w14:textId="77777777" w:rsidR="00B9000B" w:rsidRPr="00805055" w:rsidRDefault="00B9000B" w:rsidP="00392BA2">
            <w:pPr>
              <w:pStyle w:val="TableStyle"/>
              <w:spacing w:before="0" w:after="0" w:line="240" w:lineRule="auto"/>
              <w:jc w:val="right"/>
              <w:rPr>
                <w:rFonts w:asciiTheme="minorHAnsi" w:hAnsiTheme="minorHAnsi"/>
                <w:sz w:val="20"/>
                <w:szCs w:val="20"/>
              </w:rPr>
            </w:pPr>
            <w:r w:rsidRPr="00805055">
              <w:rPr>
                <w:rFonts w:asciiTheme="minorHAnsi" w:hAnsiTheme="minorHAnsi"/>
                <w:sz w:val="20"/>
                <w:szCs w:val="20"/>
              </w:rPr>
              <w:t>13.3</w:t>
            </w:r>
          </w:p>
        </w:tc>
        <w:tc>
          <w:tcPr>
            <w:tcW w:w="1531" w:type="dxa"/>
            <w:tcBorders>
              <w:top w:val="single" w:sz="4" w:space="0" w:color="B7DCDF"/>
              <w:bottom w:val="single" w:sz="12" w:space="0" w:color="005575"/>
            </w:tcBorders>
          </w:tcPr>
          <w:p w14:paraId="74925527" w14:textId="77777777" w:rsidR="00B9000B" w:rsidRPr="00805055" w:rsidRDefault="00B9000B" w:rsidP="00392BA2">
            <w:pPr>
              <w:pStyle w:val="TableStyle"/>
              <w:spacing w:before="0" w:after="0" w:line="240" w:lineRule="auto"/>
              <w:jc w:val="right"/>
              <w:rPr>
                <w:rFonts w:asciiTheme="minorHAnsi" w:hAnsiTheme="minorHAnsi"/>
                <w:sz w:val="20"/>
                <w:szCs w:val="20"/>
              </w:rPr>
            </w:pPr>
            <w:r w:rsidRPr="00805055">
              <w:rPr>
                <w:rFonts w:asciiTheme="minorHAnsi" w:hAnsiTheme="minorHAnsi"/>
                <w:sz w:val="20"/>
                <w:szCs w:val="20"/>
              </w:rPr>
              <w:t>0.2</w:t>
            </w:r>
          </w:p>
        </w:tc>
      </w:tr>
    </w:tbl>
    <w:p w14:paraId="37028AC3" w14:textId="77777777" w:rsidR="00B9000B" w:rsidRPr="00F730CB" w:rsidRDefault="00B9000B" w:rsidP="00B9000B"/>
    <w:p w14:paraId="4BD6C9EC" w14:textId="562A8E8C" w:rsidR="00FE5FB7" w:rsidRDefault="00FE5FB7" w:rsidP="00FE5FB7">
      <w:pPr>
        <w:pStyle w:val="Heading2"/>
      </w:pPr>
      <w:r>
        <w:t>Fully customized approach</w:t>
      </w:r>
    </w:p>
    <w:p w14:paraId="0048C548" w14:textId="154C12E9" w:rsidR="00FE5FB7" w:rsidRDefault="00FE5FB7" w:rsidP="00FE5FB7">
      <w:r>
        <w:t xml:space="preserve">The tool is flexible enough to be </w:t>
      </w:r>
      <w:r w:rsidR="00227456">
        <w:t>used in a variety of situations</w:t>
      </w:r>
      <w:r w:rsidR="006A529C">
        <w:t xml:space="preserve"> and is</w:t>
      </w:r>
      <w:r w:rsidR="00227456">
        <w:t xml:space="preserve"> not limited to abattoir</w:t>
      </w:r>
      <w:r w:rsidR="006A529C">
        <w:t xml:space="preserve">s or as described above. </w:t>
      </w:r>
      <w:r w:rsidR="0005711E">
        <w:t>As noted above, t</w:t>
      </w:r>
      <w:r w:rsidR="006A529C">
        <w:t>he most imp</w:t>
      </w:r>
      <w:r w:rsidR="0005711E">
        <w:t>ortant distinction between slaughter floor sterilisers and boning room/other sterilisers is that for the slaughter floor</w:t>
      </w:r>
      <w:r w:rsidR="00B3777B">
        <w:t>,</w:t>
      </w:r>
      <w:r w:rsidR="0005711E">
        <w:t xml:space="preserve"> the number of </w:t>
      </w:r>
      <w:r w:rsidR="00FF227B">
        <w:t xml:space="preserve">Econoliser equivalent activations is calculated from the daily kill, while for </w:t>
      </w:r>
      <w:r w:rsidR="00BD6AA6">
        <w:t>boning room</w:t>
      </w:r>
      <w:r w:rsidR="00FF227B">
        <w:t>/</w:t>
      </w:r>
      <w:r w:rsidR="00BD6AA6">
        <w:t>o</w:t>
      </w:r>
      <w:r w:rsidR="00FF227B">
        <w:t xml:space="preserve">ther </w:t>
      </w:r>
      <w:r w:rsidR="00BD6AA6">
        <w:t>sterilisers</w:t>
      </w:r>
      <w:r w:rsidR="00B3777B">
        <w:t>,</w:t>
      </w:r>
      <w:r w:rsidR="00BD6AA6">
        <w:t xml:space="preserve"> the number of activations needs to be estimated.</w:t>
      </w:r>
    </w:p>
    <w:p w14:paraId="267B22EC" w14:textId="6E5300E8" w:rsidR="00F22D9D" w:rsidRPr="00FE5FB7" w:rsidRDefault="00BE0DF8" w:rsidP="00FE5FB7">
      <w:r>
        <w:t xml:space="preserve">Consequently, </w:t>
      </w:r>
      <w:r w:rsidR="00F22D9D">
        <w:t>a fully customised approach</w:t>
      </w:r>
      <w:r>
        <w:t xml:space="preserve"> can be applied for any type of situation</w:t>
      </w:r>
      <w:r w:rsidR="00F22D9D">
        <w:t xml:space="preserve">, </w:t>
      </w:r>
      <w:r>
        <w:t>e.g. in an independent boning room or smallgoods processor</w:t>
      </w:r>
      <w:r w:rsidR="00B47F85">
        <w:t>, p</w:t>
      </w:r>
      <w:r>
        <w:t xml:space="preserve">rovided the establishment has an estimate of the number of </w:t>
      </w:r>
      <w:r w:rsidR="00B47F85">
        <w:t xml:space="preserve">steriliser dips per unit – which equals the number of Econoliser activations. For example, </w:t>
      </w:r>
      <w:r w:rsidR="007B310C">
        <w:t xml:space="preserve">a smallgoods processor may have </w:t>
      </w:r>
      <w:r w:rsidR="00B93419">
        <w:t>2</w:t>
      </w:r>
      <w:r w:rsidR="007B310C">
        <w:t xml:space="preserve"> sterilisers, that are used</w:t>
      </w:r>
      <w:r w:rsidR="00B93419">
        <w:t xml:space="preserve"> 100 and 10 times per day, on average, respectively. Therefore, this bus</w:t>
      </w:r>
      <w:r w:rsidR="0096215E">
        <w:t>iness would set the number of SF units to 0 (</w:t>
      </w:r>
      <w:r w:rsidR="0096215E">
        <w:fldChar w:fldCharType="begin"/>
      </w:r>
      <w:r w:rsidR="0096215E">
        <w:instrText xml:space="preserve"> REF _Ref160195182 \r \h </w:instrText>
      </w:r>
      <w:r w:rsidR="0096215E">
        <w:fldChar w:fldCharType="separate"/>
      </w:r>
      <w:r w:rsidR="0096215E">
        <w:t>I-2</w:t>
      </w:r>
      <w:r w:rsidR="0096215E">
        <w:fldChar w:fldCharType="end"/>
      </w:r>
      <w:r w:rsidR="0096215E">
        <w:t>), the number of</w:t>
      </w:r>
      <w:r w:rsidR="00B93419">
        <w:t xml:space="preserve"> </w:t>
      </w:r>
      <w:r w:rsidR="0096215E">
        <w:t>BR units to 2 (</w:t>
      </w:r>
      <w:r w:rsidR="0096215E">
        <w:fldChar w:fldCharType="begin"/>
      </w:r>
      <w:r w:rsidR="0096215E">
        <w:instrText xml:space="preserve"> REF _Ref160194670 \r \h </w:instrText>
      </w:r>
      <w:r w:rsidR="0096215E">
        <w:fldChar w:fldCharType="separate"/>
      </w:r>
      <w:r w:rsidR="0096215E">
        <w:t>I-3</w:t>
      </w:r>
      <w:r w:rsidR="0096215E">
        <w:fldChar w:fldCharType="end"/>
      </w:r>
      <w:r w:rsidR="0096215E">
        <w:t>) and the number of daily activations (</w:t>
      </w:r>
      <w:r w:rsidR="0096215E">
        <w:fldChar w:fldCharType="begin"/>
      </w:r>
      <w:r w:rsidR="0096215E">
        <w:instrText xml:space="preserve"> REF _Ref160195271 \r \h </w:instrText>
      </w:r>
      <w:r w:rsidR="0096215E">
        <w:fldChar w:fldCharType="separate"/>
      </w:r>
      <w:r w:rsidR="0096215E">
        <w:t>I-8</w:t>
      </w:r>
      <w:r w:rsidR="0096215E">
        <w:fldChar w:fldCharType="end"/>
      </w:r>
      <w:r w:rsidR="0096215E">
        <w:t>) to (100 + 10)/2 = 55.</w:t>
      </w:r>
    </w:p>
    <w:p w14:paraId="7B883564" w14:textId="77777777" w:rsidR="008F60F0" w:rsidRPr="008F60F0" w:rsidRDefault="008F60F0" w:rsidP="008F60F0"/>
    <w:sectPr w:rsidR="008F60F0" w:rsidRPr="008F60F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BB361" w14:textId="77777777" w:rsidR="00A11E4E" w:rsidRDefault="00A11E4E" w:rsidP="00376B64">
      <w:pPr>
        <w:spacing w:after="0" w:line="240" w:lineRule="auto"/>
      </w:pPr>
      <w:r>
        <w:separator/>
      </w:r>
    </w:p>
  </w:endnote>
  <w:endnote w:type="continuationSeparator" w:id="0">
    <w:p w14:paraId="526335DB" w14:textId="77777777" w:rsidR="00A11E4E" w:rsidRDefault="00A11E4E" w:rsidP="0037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Mono">
    <w:charset w:val="00"/>
    <w:family w:val="modern"/>
    <w:pitch w:val="fixed"/>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084318"/>
      <w:docPartObj>
        <w:docPartGallery w:val="Page Numbers (Bottom of Page)"/>
        <w:docPartUnique/>
      </w:docPartObj>
    </w:sdtPr>
    <w:sdtEndPr>
      <w:rPr>
        <w:noProof/>
      </w:rPr>
    </w:sdtEndPr>
    <w:sdtContent>
      <w:p w14:paraId="072E44BE" w14:textId="1DC4A343" w:rsidR="006028E2" w:rsidRDefault="006028E2" w:rsidP="006028E2">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1C86ED30" w14:textId="77777777" w:rsidR="006028E2" w:rsidRDefault="00602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F4DDB" w14:textId="77777777" w:rsidR="00A11E4E" w:rsidRDefault="00A11E4E" w:rsidP="00376B64">
      <w:pPr>
        <w:spacing w:after="0" w:line="240" w:lineRule="auto"/>
      </w:pPr>
      <w:r>
        <w:separator/>
      </w:r>
    </w:p>
  </w:footnote>
  <w:footnote w:type="continuationSeparator" w:id="0">
    <w:p w14:paraId="605192DB" w14:textId="77777777" w:rsidR="00A11E4E" w:rsidRDefault="00A11E4E" w:rsidP="00376B64">
      <w:pPr>
        <w:spacing w:after="0" w:line="240" w:lineRule="auto"/>
      </w:pPr>
      <w:r>
        <w:continuationSeparator/>
      </w:r>
    </w:p>
  </w:footnote>
  <w:footnote w:id="1">
    <w:p w14:paraId="6525861A" w14:textId="1CDF9117" w:rsidR="001E1E15" w:rsidRDefault="001E1E15" w:rsidP="001E1E15">
      <w:pPr>
        <w:pStyle w:val="FootnoteText"/>
      </w:pPr>
      <w:r>
        <w:rPr>
          <w:rStyle w:val="FootnoteReference"/>
        </w:rPr>
        <w:footnoteRef/>
      </w:r>
      <w:r>
        <w:t xml:space="preserve"> </w:t>
      </w:r>
      <w:hyperlink r:id="rId1" w:history="1">
        <w:r w:rsidR="00E94B97" w:rsidRPr="0071453F">
          <w:rPr>
            <w:rStyle w:val="Hyperlink"/>
          </w:rPr>
          <w:t>https://www.cleanenergyregulator.gov.au/About/Legislation-and-regulations</w:t>
        </w:r>
      </w:hyperlink>
      <w:r w:rsidR="00E94B97">
        <w:t xml:space="preserve">; version used is Compilation 16, </w:t>
      </w:r>
      <w:r w:rsidR="00C24D84">
        <w:t xml:space="preserve">dated </w:t>
      </w:r>
      <w:r w:rsidR="00E94B97">
        <w:t>21 September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7CB"/>
    <w:multiLevelType w:val="hybridMultilevel"/>
    <w:tmpl w:val="5C882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096112"/>
    <w:multiLevelType w:val="hybridMultilevel"/>
    <w:tmpl w:val="317A94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62C72"/>
    <w:multiLevelType w:val="hybridMultilevel"/>
    <w:tmpl w:val="BA168AAC"/>
    <w:lvl w:ilvl="0" w:tplc="681A3AA6">
      <w:start w:val="1"/>
      <w:numFmt w:val="decimal"/>
      <w:pStyle w:val="Heading2-Output"/>
      <w:lvlText w:val="O-%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6B2A3C"/>
    <w:multiLevelType w:val="hybridMultilevel"/>
    <w:tmpl w:val="DB282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800C60"/>
    <w:multiLevelType w:val="hybridMultilevel"/>
    <w:tmpl w:val="D382D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0B752C"/>
    <w:multiLevelType w:val="hybridMultilevel"/>
    <w:tmpl w:val="47C4A418"/>
    <w:lvl w:ilvl="0" w:tplc="CFB2553A">
      <w:start w:val="1"/>
      <w:numFmt w:val="decimal"/>
      <w:pStyle w:val="Heading2-Input"/>
      <w:lvlText w:val="I-%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AB1126"/>
    <w:multiLevelType w:val="hybridMultilevel"/>
    <w:tmpl w:val="494A0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301FF5"/>
    <w:multiLevelType w:val="hybridMultilevel"/>
    <w:tmpl w:val="607E4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7B4067"/>
    <w:multiLevelType w:val="hybridMultilevel"/>
    <w:tmpl w:val="F32C607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num w:numId="1" w16cid:durableId="694233435">
    <w:abstractNumId w:val="8"/>
  </w:num>
  <w:num w:numId="2" w16cid:durableId="1319730763">
    <w:abstractNumId w:val="7"/>
  </w:num>
  <w:num w:numId="3" w16cid:durableId="1385790874">
    <w:abstractNumId w:val="5"/>
  </w:num>
  <w:num w:numId="4" w16cid:durableId="925579588">
    <w:abstractNumId w:val="2"/>
  </w:num>
  <w:num w:numId="5" w16cid:durableId="1173448251">
    <w:abstractNumId w:val="6"/>
  </w:num>
  <w:num w:numId="6" w16cid:durableId="92363555">
    <w:abstractNumId w:val="3"/>
  </w:num>
  <w:num w:numId="7" w16cid:durableId="1729185510">
    <w:abstractNumId w:val="1"/>
  </w:num>
  <w:num w:numId="8" w16cid:durableId="1478844099">
    <w:abstractNumId w:val="4"/>
  </w:num>
  <w:num w:numId="9" w16cid:durableId="130057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10"/>
    <w:rsid w:val="00000E7D"/>
    <w:rsid w:val="00001FC9"/>
    <w:rsid w:val="00003207"/>
    <w:rsid w:val="00012795"/>
    <w:rsid w:val="0001309E"/>
    <w:rsid w:val="0001351E"/>
    <w:rsid w:val="00015FC8"/>
    <w:rsid w:val="00016D05"/>
    <w:rsid w:val="00026768"/>
    <w:rsid w:val="00030046"/>
    <w:rsid w:val="0004156C"/>
    <w:rsid w:val="0004398F"/>
    <w:rsid w:val="00045F1A"/>
    <w:rsid w:val="0005309E"/>
    <w:rsid w:val="0005360F"/>
    <w:rsid w:val="0005426B"/>
    <w:rsid w:val="00055072"/>
    <w:rsid w:val="00056846"/>
    <w:rsid w:val="0005711E"/>
    <w:rsid w:val="00060DCC"/>
    <w:rsid w:val="00062771"/>
    <w:rsid w:val="00065124"/>
    <w:rsid w:val="000662B6"/>
    <w:rsid w:val="0007397C"/>
    <w:rsid w:val="00074AFB"/>
    <w:rsid w:val="00076C90"/>
    <w:rsid w:val="00080A19"/>
    <w:rsid w:val="00081DF7"/>
    <w:rsid w:val="00084FE5"/>
    <w:rsid w:val="0008605C"/>
    <w:rsid w:val="00093305"/>
    <w:rsid w:val="00094A1E"/>
    <w:rsid w:val="000A0BC2"/>
    <w:rsid w:val="000A2814"/>
    <w:rsid w:val="000A470E"/>
    <w:rsid w:val="000A54B8"/>
    <w:rsid w:val="000B2499"/>
    <w:rsid w:val="000B5D5A"/>
    <w:rsid w:val="000B609B"/>
    <w:rsid w:val="000C0319"/>
    <w:rsid w:val="000C071C"/>
    <w:rsid w:val="000C1E71"/>
    <w:rsid w:val="000C21A1"/>
    <w:rsid w:val="000C68C9"/>
    <w:rsid w:val="000C7265"/>
    <w:rsid w:val="000C7A36"/>
    <w:rsid w:val="000D3D12"/>
    <w:rsid w:val="000D489F"/>
    <w:rsid w:val="000D5511"/>
    <w:rsid w:val="000E29F3"/>
    <w:rsid w:val="000E2B56"/>
    <w:rsid w:val="000F0167"/>
    <w:rsid w:val="000F0199"/>
    <w:rsid w:val="000F09A0"/>
    <w:rsid w:val="000F3B8C"/>
    <w:rsid w:val="000F7FC8"/>
    <w:rsid w:val="001036AE"/>
    <w:rsid w:val="00110062"/>
    <w:rsid w:val="00110AD8"/>
    <w:rsid w:val="00111D7E"/>
    <w:rsid w:val="0011298C"/>
    <w:rsid w:val="00114B8B"/>
    <w:rsid w:val="00115F77"/>
    <w:rsid w:val="0012153B"/>
    <w:rsid w:val="00127D34"/>
    <w:rsid w:val="00142E25"/>
    <w:rsid w:val="0014791C"/>
    <w:rsid w:val="0015083A"/>
    <w:rsid w:val="00154B36"/>
    <w:rsid w:val="00157B5D"/>
    <w:rsid w:val="00157CF5"/>
    <w:rsid w:val="00160BFA"/>
    <w:rsid w:val="001625A4"/>
    <w:rsid w:val="00162A49"/>
    <w:rsid w:val="00163B91"/>
    <w:rsid w:val="001712DA"/>
    <w:rsid w:val="00171AA4"/>
    <w:rsid w:val="00187653"/>
    <w:rsid w:val="001972BB"/>
    <w:rsid w:val="00197DFA"/>
    <w:rsid w:val="001A025B"/>
    <w:rsid w:val="001A42C4"/>
    <w:rsid w:val="001A44F9"/>
    <w:rsid w:val="001A59E8"/>
    <w:rsid w:val="001A6249"/>
    <w:rsid w:val="001A73F7"/>
    <w:rsid w:val="001B2327"/>
    <w:rsid w:val="001B2E6A"/>
    <w:rsid w:val="001B39AF"/>
    <w:rsid w:val="001C0FF9"/>
    <w:rsid w:val="001C5475"/>
    <w:rsid w:val="001D22E5"/>
    <w:rsid w:val="001D38B9"/>
    <w:rsid w:val="001D5285"/>
    <w:rsid w:val="001D55A5"/>
    <w:rsid w:val="001D7BB2"/>
    <w:rsid w:val="001E1E15"/>
    <w:rsid w:val="001E2E59"/>
    <w:rsid w:val="001E3C68"/>
    <w:rsid w:val="001E4819"/>
    <w:rsid w:val="001E7100"/>
    <w:rsid w:val="001F0600"/>
    <w:rsid w:val="001F142D"/>
    <w:rsid w:val="001F2316"/>
    <w:rsid w:val="001F3013"/>
    <w:rsid w:val="001F7241"/>
    <w:rsid w:val="001F7E2E"/>
    <w:rsid w:val="00200CBB"/>
    <w:rsid w:val="002041D4"/>
    <w:rsid w:val="00204A19"/>
    <w:rsid w:val="00207D87"/>
    <w:rsid w:val="00210989"/>
    <w:rsid w:val="00211569"/>
    <w:rsid w:val="002178FC"/>
    <w:rsid w:val="00220705"/>
    <w:rsid w:val="00220B0C"/>
    <w:rsid w:val="00223E98"/>
    <w:rsid w:val="00227456"/>
    <w:rsid w:val="0022761B"/>
    <w:rsid w:val="002320D2"/>
    <w:rsid w:val="00232ECB"/>
    <w:rsid w:val="002346DD"/>
    <w:rsid w:val="00234842"/>
    <w:rsid w:val="0023573A"/>
    <w:rsid w:val="00240DE9"/>
    <w:rsid w:val="00246284"/>
    <w:rsid w:val="002467F2"/>
    <w:rsid w:val="00247701"/>
    <w:rsid w:val="00247D2B"/>
    <w:rsid w:val="00254921"/>
    <w:rsid w:val="002617AB"/>
    <w:rsid w:val="00271546"/>
    <w:rsid w:val="00280CF9"/>
    <w:rsid w:val="00281292"/>
    <w:rsid w:val="0028172C"/>
    <w:rsid w:val="00285A47"/>
    <w:rsid w:val="002868C5"/>
    <w:rsid w:val="00290370"/>
    <w:rsid w:val="00294652"/>
    <w:rsid w:val="00295F1B"/>
    <w:rsid w:val="002A20E7"/>
    <w:rsid w:val="002A224F"/>
    <w:rsid w:val="002A2945"/>
    <w:rsid w:val="002A2B6A"/>
    <w:rsid w:val="002A5EE5"/>
    <w:rsid w:val="002A6CB1"/>
    <w:rsid w:val="002B0041"/>
    <w:rsid w:val="002B593E"/>
    <w:rsid w:val="002B5F7C"/>
    <w:rsid w:val="002C2747"/>
    <w:rsid w:val="002C3D47"/>
    <w:rsid w:val="002C509F"/>
    <w:rsid w:val="002D05F3"/>
    <w:rsid w:val="002D258B"/>
    <w:rsid w:val="002D2D47"/>
    <w:rsid w:val="002D4867"/>
    <w:rsid w:val="002E1299"/>
    <w:rsid w:val="002E4261"/>
    <w:rsid w:val="002F1B0C"/>
    <w:rsid w:val="002F26E0"/>
    <w:rsid w:val="002F3505"/>
    <w:rsid w:val="002F7D30"/>
    <w:rsid w:val="0030515C"/>
    <w:rsid w:val="00305247"/>
    <w:rsid w:val="003059A9"/>
    <w:rsid w:val="0030713B"/>
    <w:rsid w:val="00311459"/>
    <w:rsid w:val="00313CF3"/>
    <w:rsid w:val="003173BB"/>
    <w:rsid w:val="00317AC4"/>
    <w:rsid w:val="00320129"/>
    <w:rsid w:val="00320B29"/>
    <w:rsid w:val="00321E12"/>
    <w:rsid w:val="00325E63"/>
    <w:rsid w:val="00327FF4"/>
    <w:rsid w:val="00333763"/>
    <w:rsid w:val="003347E5"/>
    <w:rsid w:val="00336752"/>
    <w:rsid w:val="00340ECA"/>
    <w:rsid w:val="003415E8"/>
    <w:rsid w:val="00343846"/>
    <w:rsid w:val="00345CF0"/>
    <w:rsid w:val="003463A4"/>
    <w:rsid w:val="003511BC"/>
    <w:rsid w:val="003551BC"/>
    <w:rsid w:val="00356D61"/>
    <w:rsid w:val="003575BD"/>
    <w:rsid w:val="003625D9"/>
    <w:rsid w:val="00365563"/>
    <w:rsid w:val="00367B66"/>
    <w:rsid w:val="00373D17"/>
    <w:rsid w:val="00376B64"/>
    <w:rsid w:val="00380457"/>
    <w:rsid w:val="0038674B"/>
    <w:rsid w:val="003912B8"/>
    <w:rsid w:val="00392BA2"/>
    <w:rsid w:val="00393E77"/>
    <w:rsid w:val="003975FB"/>
    <w:rsid w:val="003A0082"/>
    <w:rsid w:val="003A6E6A"/>
    <w:rsid w:val="003B0560"/>
    <w:rsid w:val="003B78CB"/>
    <w:rsid w:val="003C1AA2"/>
    <w:rsid w:val="003C1B12"/>
    <w:rsid w:val="003C1EC9"/>
    <w:rsid w:val="003C313B"/>
    <w:rsid w:val="003C3C93"/>
    <w:rsid w:val="003D145D"/>
    <w:rsid w:val="003E1999"/>
    <w:rsid w:val="003E579A"/>
    <w:rsid w:val="003E5BFC"/>
    <w:rsid w:val="003E6573"/>
    <w:rsid w:val="003F02CC"/>
    <w:rsid w:val="003F69E3"/>
    <w:rsid w:val="003F7396"/>
    <w:rsid w:val="003F7B03"/>
    <w:rsid w:val="003F7E06"/>
    <w:rsid w:val="00400498"/>
    <w:rsid w:val="00402957"/>
    <w:rsid w:val="0040679E"/>
    <w:rsid w:val="00410FC3"/>
    <w:rsid w:val="00411815"/>
    <w:rsid w:val="00414F15"/>
    <w:rsid w:val="004156B1"/>
    <w:rsid w:val="00416E15"/>
    <w:rsid w:val="0041716D"/>
    <w:rsid w:val="004217FC"/>
    <w:rsid w:val="004221D1"/>
    <w:rsid w:val="0042452C"/>
    <w:rsid w:val="00424559"/>
    <w:rsid w:val="00424A5F"/>
    <w:rsid w:val="00424FCA"/>
    <w:rsid w:val="00425D81"/>
    <w:rsid w:val="00426D5D"/>
    <w:rsid w:val="00427443"/>
    <w:rsid w:val="0043447A"/>
    <w:rsid w:val="00436409"/>
    <w:rsid w:val="00440462"/>
    <w:rsid w:val="00442BB0"/>
    <w:rsid w:val="00443CD2"/>
    <w:rsid w:val="00443D44"/>
    <w:rsid w:val="00452950"/>
    <w:rsid w:val="00454BC8"/>
    <w:rsid w:val="00455590"/>
    <w:rsid w:val="00455C83"/>
    <w:rsid w:val="00460983"/>
    <w:rsid w:val="00460A20"/>
    <w:rsid w:val="004658BD"/>
    <w:rsid w:val="00465FFC"/>
    <w:rsid w:val="00467BDD"/>
    <w:rsid w:val="0047060C"/>
    <w:rsid w:val="004752BA"/>
    <w:rsid w:val="00477B6B"/>
    <w:rsid w:val="004804B0"/>
    <w:rsid w:val="00482C20"/>
    <w:rsid w:val="004848A8"/>
    <w:rsid w:val="00485C7E"/>
    <w:rsid w:val="004860D1"/>
    <w:rsid w:val="004861D1"/>
    <w:rsid w:val="004869D6"/>
    <w:rsid w:val="00495085"/>
    <w:rsid w:val="004A3FDA"/>
    <w:rsid w:val="004A51D6"/>
    <w:rsid w:val="004A5DBA"/>
    <w:rsid w:val="004A751E"/>
    <w:rsid w:val="004B4573"/>
    <w:rsid w:val="004D1CDA"/>
    <w:rsid w:val="004D21A0"/>
    <w:rsid w:val="004D466C"/>
    <w:rsid w:val="004D5E9F"/>
    <w:rsid w:val="004E3639"/>
    <w:rsid w:val="004E5AF5"/>
    <w:rsid w:val="004E6902"/>
    <w:rsid w:val="004E7615"/>
    <w:rsid w:val="004E7B86"/>
    <w:rsid w:val="005003CF"/>
    <w:rsid w:val="005015A7"/>
    <w:rsid w:val="005038AE"/>
    <w:rsid w:val="00503ABB"/>
    <w:rsid w:val="00507CD6"/>
    <w:rsid w:val="005161ED"/>
    <w:rsid w:val="0052000C"/>
    <w:rsid w:val="00520E21"/>
    <w:rsid w:val="00524785"/>
    <w:rsid w:val="0052613E"/>
    <w:rsid w:val="005322CA"/>
    <w:rsid w:val="005400A9"/>
    <w:rsid w:val="0054332B"/>
    <w:rsid w:val="00544CC9"/>
    <w:rsid w:val="00552D5E"/>
    <w:rsid w:val="0055342D"/>
    <w:rsid w:val="005564D4"/>
    <w:rsid w:val="0056572C"/>
    <w:rsid w:val="00571BAF"/>
    <w:rsid w:val="005728F2"/>
    <w:rsid w:val="00573AF8"/>
    <w:rsid w:val="005749CB"/>
    <w:rsid w:val="00575555"/>
    <w:rsid w:val="00576B58"/>
    <w:rsid w:val="0057739B"/>
    <w:rsid w:val="00580CE5"/>
    <w:rsid w:val="0059054A"/>
    <w:rsid w:val="00590E2C"/>
    <w:rsid w:val="005940BB"/>
    <w:rsid w:val="005A05BF"/>
    <w:rsid w:val="005A394C"/>
    <w:rsid w:val="005A62AC"/>
    <w:rsid w:val="005A6983"/>
    <w:rsid w:val="005B3425"/>
    <w:rsid w:val="005C15FD"/>
    <w:rsid w:val="005C1AFE"/>
    <w:rsid w:val="005C445E"/>
    <w:rsid w:val="005C6460"/>
    <w:rsid w:val="005D17E9"/>
    <w:rsid w:val="005D202F"/>
    <w:rsid w:val="005D62E7"/>
    <w:rsid w:val="005D6FCF"/>
    <w:rsid w:val="005E290B"/>
    <w:rsid w:val="005E5DD7"/>
    <w:rsid w:val="005E6B7B"/>
    <w:rsid w:val="005F20DC"/>
    <w:rsid w:val="005F56D8"/>
    <w:rsid w:val="005F63AF"/>
    <w:rsid w:val="005F698D"/>
    <w:rsid w:val="005F7EA7"/>
    <w:rsid w:val="00601825"/>
    <w:rsid w:val="00601E8B"/>
    <w:rsid w:val="006028E2"/>
    <w:rsid w:val="00602D78"/>
    <w:rsid w:val="006045DB"/>
    <w:rsid w:val="00607C3D"/>
    <w:rsid w:val="006127A1"/>
    <w:rsid w:val="00614C76"/>
    <w:rsid w:val="00615766"/>
    <w:rsid w:val="0061751D"/>
    <w:rsid w:val="00620D61"/>
    <w:rsid w:val="00621102"/>
    <w:rsid w:val="006213AD"/>
    <w:rsid w:val="00621B52"/>
    <w:rsid w:val="00624BC7"/>
    <w:rsid w:val="00627514"/>
    <w:rsid w:val="00627757"/>
    <w:rsid w:val="00630C27"/>
    <w:rsid w:val="00631278"/>
    <w:rsid w:val="00631B3E"/>
    <w:rsid w:val="0063231B"/>
    <w:rsid w:val="00635D29"/>
    <w:rsid w:val="00635FCD"/>
    <w:rsid w:val="0064033E"/>
    <w:rsid w:val="00644946"/>
    <w:rsid w:val="0064785A"/>
    <w:rsid w:val="00653138"/>
    <w:rsid w:val="00656151"/>
    <w:rsid w:val="0065642B"/>
    <w:rsid w:val="00664473"/>
    <w:rsid w:val="00674826"/>
    <w:rsid w:val="00682B5C"/>
    <w:rsid w:val="00683155"/>
    <w:rsid w:val="0068563B"/>
    <w:rsid w:val="00686368"/>
    <w:rsid w:val="00690520"/>
    <w:rsid w:val="00692E33"/>
    <w:rsid w:val="00695BA1"/>
    <w:rsid w:val="006A2D2E"/>
    <w:rsid w:val="006A529C"/>
    <w:rsid w:val="006B127B"/>
    <w:rsid w:val="006B1A08"/>
    <w:rsid w:val="006C5085"/>
    <w:rsid w:val="006C54F8"/>
    <w:rsid w:val="006C6CA7"/>
    <w:rsid w:val="006C6F24"/>
    <w:rsid w:val="006C7129"/>
    <w:rsid w:val="006C7C4B"/>
    <w:rsid w:val="006D062A"/>
    <w:rsid w:val="006D2024"/>
    <w:rsid w:val="006D32A1"/>
    <w:rsid w:val="006D6E96"/>
    <w:rsid w:val="006E0297"/>
    <w:rsid w:val="006E039C"/>
    <w:rsid w:val="006E37E1"/>
    <w:rsid w:val="006E55B7"/>
    <w:rsid w:val="006F0A8E"/>
    <w:rsid w:val="006F3298"/>
    <w:rsid w:val="006F6C65"/>
    <w:rsid w:val="006F7356"/>
    <w:rsid w:val="00703F9A"/>
    <w:rsid w:val="007044A0"/>
    <w:rsid w:val="00707E70"/>
    <w:rsid w:val="00711A8C"/>
    <w:rsid w:val="00711B76"/>
    <w:rsid w:val="00712C45"/>
    <w:rsid w:val="00713CBA"/>
    <w:rsid w:val="007170C7"/>
    <w:rsid w:val="00724D11"/>
    <w:rsid w:val="00725F74"/>
    <w:rsid w:val="00730CEC"/>
    <w:rsid w:val="007319FE"/>
    <w:rsid w:val="00732157"/>
    <w:rsid w:val="00733F2A"/>
    <w:rsid w:val="00740346"/>
    <w:rsid w:val="00740705"/>
    <w:rsid w:val="00740899"/>
    <w:rsid w:val="00740D51"/>
    <w:rsid w:val="00742EAE"/>
    <w:rsid w:val="00750626"/>
    <w:rsid w:val="00760928"/>
    <w:rsid w:val="00760E57"/>
    <w:rsid w:val="007619EB"/>
    <w:rsid w:val="007620D7"/>
    <w:rsid w:val="0076796E"/>
    <w:rsid w:val="00771037"/>
    <w:rsid w:val="007718B7"/>
    <w:rsid w:val="00783E0B"/>
    <w:rsid w:val="007858E7"/>
    <w:rsid w:val="00785B19"/>
    <w:rsid w:val="007A4B68"/>
    <w:rsid w:val="007A698F"/>
    <w:rsid w:val="007A6BD6"/>
    <w:rsid w:val="007A6FD7"/>
    <w:rsid w:val="007B310C"/>
    <w:rsid w:val="007B599F"/>
    <w:rsid w:val="007B5D3C"/>
    <w:rsid w:val="007B71EE"/>
    <w:rsid w:val="007C5FB3"/>
    <w:rsid w:val="007C79D4"/>
    <w:rsid w:val="007C7B76"/>
    <w:rsid w:val="007D05B2"/>
    <w:rsid w:val="007D1623"/>
    <w:rsid w:val="007D186C"/>
    <w:rsid w:val="007F01D2"/>
    <w:rsid w:val="007F2477"/>
    <w:rsid w:val="007F29EB"/>
    <w:rsid w:val="008015DF"/>
    <w:rsid w:val="0080316B"/>
    <w:rsid w:val="00805055"/>
    <w:rsid w:val="00812C58"/>
    <w:rsid w:val="0081416D"/>
    <w:rsid w:val="00815804"/>
    <w:rsid w:val="00815DE6"/>
    <w:rsid w:val="00817C34"/>
    <w:rsid w:val="0082228D"/>
    <w:rsid w:val="00825067"/>
    <w:rsid w:val="00826DEF"/>
    <w:rsid w:val="00834E6D"/>
    <w:rsid w:val="0083555A"/>
    <w:rsid w:val="00842DA9"/>
    <w:rsid w:val="008503D8"/>
    <w:rsid w:val="00853241"/>
    <w:rsid w:val="00854A1D"/>
    <w:rsid w:val="00861978"/>
    <w:rsid w:val="008642E5"/>
    <w:rsid w:val="0086438F"/>
    <w:rsid w:val="0086522A"/>
    <w:rsid w:val="00865D54"/>
    <w:rsid w:val="00876D7F"/>
    <w:rsid w:val="00877020"/>
    <w:rsid w:val="008937CE"/>
    <w:rsid w:val="00893C12"/>
    <w:rsid w:val="00895B9A"/>
    <w:rsid w:val="00895D48"/>
    <w:rsid w:val="008A0B71"/>
    <w:rsid w:val="008A0BC2"/>
    <w:rsid w:val="008A14E2"/>
    <w:rsid w:val="008A35C9"/>
    <w:rsid w:val="008A3FEE"/>
    <w:rsid w:val="008A4CAE"/>
    <w:rsid w:val="008A6F26"/>
    <w:rsid w:val="008B049B"/>
    <w:rsid w:val="008B1C80"/>
    <w:rsid w:val="008B42BE"/>
    <w:rsid w:val="008B6CC8"/>
    <w:rsid w:val="008B74DA"/>
    <w:rsid w:val="008D0F98"/>
    <w:rsid w:val="008D14D9"/>
    <w:rsid w:val="008D3434"/>
    <w:rsid w:val="008D3DC8"/>
    <w:rsid w:val="008D5341"/>
    <w:rsid w:val="008D6231"/>
    <w:rsid w:val="008D6C13"/>
    <w:rsid w:val="008E0261"/>
    <w:rsid w:val="008E0799"/>
    <w:rsid w:val="008E5CCE"/>
    <w:rsid w:val="008E5FDB"/>
    <w:rsid w:val="008E7A1D"/>
    <w:rsid w:val="008F3365"/>
    <w:rsid w:val="008F60F0"/>
    <w:rsid w:val="008F7F7A"/>
    <w:rsid w:val="009066E5"/>
    <w:rsid w:val="00907A63"/>
    <w:rsid w:val="00916234"/>
    <w:rsid w:val="00920700"/>
    <w:rsid w:val="009211C7"/>
    <w:rsid w:val="0092337A"/>
    <w:rsid w:val="00924762"/>
    <w:rsid w:val="00924CEC"/>
    <w:rsid w:val="009253F4"/>
    <w:rsid w:val="00925474"/>
    <w:rsid w:val="0093275E"/>
    <w:rsid w:val="0093428B"/>
    <w:rsid w:val="00937831"/>
    <w:rsid w:val="00942F4B"/>
    <w:rsid w:val="00944770"/>
    <w:rsid w:val="00947A85"/>
    <w:rsid w:val="00953371"/>
    <w:rsid w:val="009538CA"/>
    <w:rsid w:val="00955992"/>
    <w:rsid w:val="00957746"/>
    <w:rsid w:val="00960B25"/>
    <w:rsid w:val="00960B7F"/>
    <w:rsid w:val="00961992"/>
    <w:rsid w:val="0096215E"/>
    <w:rsid w:val="00962461"/>
    <w:rsid w:val="0096344F"/>
    <w:rsid w:val="0096715F"/>
    <w:rsid w:val="00970632"/>
    <w:rsid w:val="00972BBB"/>
    <w:rsid w:val="0098008F"/>
    <w:rsid w:val="00980DCF"/>
    <w:rsid w:val="00987084"/>
    <w:rsid w:val="00987891"/>
    <w:rsid w:val="009932FD"/>
    <w:rsid w:val="00995ABC"/>
    <w:rsid w:val="0099720D"/>
    <w:rsid w:val="009A228B"/>
    <w:rsid w:val="009B20A8"/>
    <w:rsid w:val="009B3A36"/>
    <w:rsid w:val="009B44CC"/>
    <w:rsid w:val="009B7E2F"/>
    <w:rsid w:val="009C6ADE"/>
    <w:rsid w:val="009D07A4"/>
    <w:rsid w:val="009D3EAC"/>
    <w:rsid w:val="009D7513"/>
    <w:rsid w:val="009E336B"/>
    <w:rsid w:val="009E37BD"/>
    <w:rsid w:val="009F1039"/>
    <w:rsid w:val="009F1360"/>
    <w:rsid w:val="009F1406"/>
    <w:rsid w:val="009F3331"/>
    <w:rsid w:val="009F564B"/>
    <w:rsid w:val="00A01B10"/>
    <w:rsid w:val="00A02898"/>
    <w:rsid w:val="00A077A0"/>
    <w:rsid w:val="00A11E4E"/>
    <w:rsid w:val="00A12286"/>
    <w:rsid w:val="00A14063"/>
    <w:rsid w:val="00A14CDC"/>
    <w:rsid w:val="00A164BB"/>
    <w:rsid w:val="00A20A74"/>
    <w:rsid w:val="00A26593"/>
    <w:rsid w:val="00A3133D"/>
    <w:rsid w:val="00A4027A"/>
    <w:rsid w:val="00A41DB1"/>
    <w:rsid w:val="00A461F0"/>
    <w:rsid w:val="00A53998"/>
    <w:rsid w:val="00A5435D"/>
    <w:rsid w:val="00A55E7A"/>
    <w:rsid w:val="00A563EF"/>
    <w:rsid w:val="00A57F6D"/>
    <w:rsid w:val="00A604FB"/>
    <w:rsid w:val="00A625DA"/>
    <w:rsid w:val="00A62CAE"/>
    <w:rsid w:val="00A64688"/>
    <w:rsid w:val="00A71C06"/>
    <w:rsid w:val="00A72829"/>
    <w:rsid w:val="00A7452F"/>
    <w:rsid w:val="00A74A99"/>
    <w:rsid w:val="00A76673"/>
    <w:rsid w:val="00A776C6"/>
    <w:rsid w:val="00A8010B"/>
    <w:rsid w:val="00A80879"/>
    <w:rsid w:val="00A82D4D"/>
    <w:rsid w:val="00A838A7"/>
    <w:rsid w:val="00A9506F"/>
    <w:rsid w:val="00A959B5"/>
    <w:rsid w:val="00A9697C"/>
    <w:rsid w:val="00A97B75"/>
    <w:rsid w:val="00A97BD6"/>
    <w:rsid w:val="00AA1C11"/>
    <w:rsid w:val="00AA2AAC"/>
    <w:rsid w:val="00AA40CD"/>
    <w:rsid w:val="00AA46EC"/>
    <w:rsid w:val="00AA4749"/>
    <w:rsid w:val="00AB0197"/>
    <w:rsid w:val="00AB48D6"/>
    <w:rsid w:val="00AC1716"/>
    <w:rsid w:val="00AC25BD"/>
    <w:rsid w:val="00AC5810"/>
    <w:rsid w:val="00AC5971"/>
    <w:rsid w:val="00AC5AE6"/>
    <w:rsid w:val="00AD3819"/>
    <w:rsid w:val="00AD5C58"/>
    <w:rsid w:val="00AD6B46"/>
    <w:rsid w:val="00AE1DA3"/>
    <w:rsid w:val="00AE2DDD"/>
    <w:rsid w:val="00AE33C7"/>
    <w:rsid w:val="00AE5597"/>
    <w:rsid w:val="00AE5794"/>
    <w:rsid w:val="00AE6AFD"/>
    <w:rsid w:val="00AE70E7"/>
    <w:rsid w:val="00AE7FB7"/>
    <w:rsid w:val="00AF0334"/>
    <w:rsid w:val="00AF356D"/>
    <w:rsid w:val="00AF3BAF"/>
    <w:rsid w:val="00AF5C16"/>
    <w:rsid w:val="00B01F39"/>
    <w:rsid w:val="00B05AA5"/>
    <w:rsid w:val="00B116FC"/>
    <w:rsid w:val="00B14E10"/>
    <w:rsid w:val="00B1613C"/>
    <w:rsid w:val="00B2122D"/>
    <w:rsid w:val="00B23DEF"/>
    <w:rsid w:val="00B308C3"/>
    <w:rsid w:val="00B34BBE"/>
    <w:rsid w:val="00B35103"/>
    <w:rsid w:val="00B35273"/>
    <w:rsid w:val="00B3777B"/>
    <w:rsid w:val="00B409D4"/>
    <w:rsid w:val="00B41CBE"/>
    <w:rsid w:val="00B41EFE"/>
    <w:rsid w:val="00B42911"/>
    <w:rsid w:val="00B42D71"/>
    <w:rsid w:val="00B43DE5"/>
    <w:rsid w:val="00B4548B"/>
    <w:rsid w:val="00B4714F"/>
    <w:rsid w:val="00B4734E"/>
    <w:rsid w:val="00B47F85"/>
    <w:rsid w:val="00B56E94"/>
    <w:rsid w:val="00B576F4"/>
    <w:rsid w:val="00B60015"/>
    <w:rsid w:val="00B610E9"/>
    <w:rsid w:val="00B67D8A"/>
    <w:rsid w:val="00B70FA8"/>
    <w:rsid w:val="00B71803"/>
    <w:rsid w:val="00B71852"/>
    <w:rsid w:val="00B72882"/>
    <w:rsid w:val="00B72CEB"/>
    <w:rsid w:val="00B74458"/>
    <w:rsid w:val="00B74651"/>
    <w:rsid w:val="00B77F04"/>
    <w:rsid w:val="00B86D90"/>
    <w:rsid w:val="00B871B7"/>
    <w:rsid w:val="00B9000B"/>
    <w:rsid w:val="00B907C7"/>
    <w:rsid w:val="00B90C21"/>
    <w:rsid w:val="00B93419"/>
    <w:rsid w:val="00BA00E7"/>
    <w:rsid w:val="00BA351D"/>
    <w:rsid w:val="00BA39C8"/>
    <w:rsid w:val="00BA40C3"/>
    <w:rsid w:val="00BA40CB"/>
    <w:rsid w:val="00BA4F46"/>
    <w:rsid w:val="00BB015E"/>
    <w:rsid w:val="00BB1C80"/>
    <w:rsid w:val="00BB1FA6"/>
    <w:rsid w:val="00BB5EE6"/>
    <w:rsid w:val="00BB7799"/>
    <w:rsid w:val="00BB789D"/>
    <w:rsid w:val="00BC10BE"/>
    <w:rsid w:val="00BC3077"/>
    <w:rsid w:val="00BD1E79"/>
    <w:rsid w:val="00BD3AE5"/>
    <w:rsid w:val="00BD50FA"/>
    <w:rsid w:val="00BD5D74"/>
    <w:rsid w:val="00BD6A14"/>
    <w:rsid w:val="00BD6AA6"/>
    <w:rsid w:val="00BE0DF8"/>
    <w:rsid w:val="00BF1F2B"/>
    <w:rsid w:val="00BF3591"/>
    <w:rsid w:val="00BF49CC"/>
    <w:rsid w:val="00BF618B"/>
    <w:rsid w:val="00C03E52"/>
    <w:rsid w:val="00C055DD"/>
    <w:rsid w:val="00C1041C"/>
    <w:rsid w:val="00C12A4B"/>
    <w:rsid w:val="00C1315D"/>
    <w:rsid w:val="00C17D2A"/>
    <w:rsid w:val="00C24D84"/>
    <w:rsid w:val="00C25888"/>
    <w:rsid w:val="00C26CC0"/>
    <w:rsid w:val="00C26F2E"/>
    <w:rsid w:val="00C271FB"/>
    <w:rsid w:val="00C27736"/>
    <w:rsid w:val="00C304D2"/>
    <w:rsid w:val="00C33CB5"/>
    <w:rsid w:val="00C3768B"/>
    <w:rsid w:val="00C37E59"/>
    <w:rsid w:val="00C404E5"/>
    <w:rsid w:val="00C44B34"/>
    <w:rsid w:val="00C4601E"/>
    <w:rsid w:val="00C5015F"/>
    <w:rsid w:val="00C51A79"/>
    <w:rsid w:val="00C5564C"/>
    <w:rsid w:val="00C559A1"/>
    <w:rsid w:val="00C67A3F"/>
    <w:rsid w:val="00C725EE"/>
    <w:rsid w:val="00C7297F"/>
    <w:rsid w:val="00C75874"/>
    <w:rsid w:val="00C83B73"/>
    <w:rsid w:val="00C84DB1"/>
    <w:rsid w:val="00C8717D"/>
    <w:rsid w:val="00C938BF"/>
    <w:rsid w:val="00C942AA"/>
    <w:rsid w:val="00C949F9"/>
    <w:rsid w:val="00C97FB8"/>
    <w:rsid w:val="00CA001C"/>
    <w:rsid w:val="00CA08CD"/>
    <w:rsid w:val="00CA410D"/>
    <w:rsid w:val="00CA4CC7"/>
    <w:rsid w:val="00CA5E4F"/>
    <w:rsid w:val="00CB1E11"/>
    <w:rsid w:val="00CB2203"/>
    <w:rsid w:val="00CB4BBF"/>
    <w:rsid w:val="00CB5EA4"/>
    <w:rsid w:val="00CC4BE1"/>
    <w:rsid w:val="00CC637C"/>
    <w:rsid w:val="00CD098B"/>
    <w:rsid w:val="00CD230C"/>
    <w:rsid w:val="00CD28BC"/>
    <w:rsid w:val="00CD2E03"/>
    <w:rsid w:val="00CD493C"/>
    <w:rsid w:val="00CD495E"/>
    <w:rsid w:val="00CD5BDB"/>
    <w:rsid w:val="00CD6F33"/>
    <w:rsid w:val="00CE6134"/>
    <w:rsid w:val="00CE67CC"/>
    <w:rsid w:val="00CF201C"/>
    <w:rsid w:val="00CF384D"/>
    <w:rsid w:val="00CF73BF"/>
    <w:rsid w:val="00D0083E"/>
    <w:rsid w:val="00D0585B"/>
    <w:rsid w:val="00D10174"/>
    <w:rsid w:val="00D12428"/>
    <w:rsid w:val="00D1479E"/>
    <w:rsid w:val="00D16D77"/>
    <w:rsid w:val="00D22289"/>
    <w:rsid w:val="00D300BC"/>
    <w:rsid w:val="00D31D5A"/>
    <w:rsid w:val="00D3268E"/>
    <w:rsid w:val="00D35C3C"/>
    <w:rsid w:val="00D42002"/>
    <w:rsid w:val="00D43818"/>
    <w:rsid w:val="00D51361"/>
    <w:rsid w:val="00D5198B"/>
    <w:rsid w:val="00D52579"/>
    <w:rsid w:val="00D56C44"/>
    <w:rsid w:val="00D64471"/>
    <w:rsid w:val="00D64785"/>
    <w:rsid w:val="00D65A6D"/>
    <w:rsid w:val="00D66CF1"/>
    <w:rsid w:val="00D67254"/>
    <w:rsid w:val="00D72538"/>
    <w:rsid w:val="00D73DC5"/>
    <w:rsid w:val="00D846EE"/>
    <w:rsid w:val="00D85C6E"/>
    <w:rsid w:val="00D86326"/>
    <w:rsid w:val="00D864B3"/>
    <w:rsid w:val="00D93174"/>
    <w:rsid w:val="00DA0C31"/>
    <w:rsid w:val="00DA4C0B"/>
    <w:rsid w:val="00DA5199"/>
    <w:rsid w:val="00DB0437"/>
    <w:rsid w:val="00DB4D18"/>
    <w:rsid w:val="00DC0E2C"/>
    <w:rsid w:val="00DC1E41"/>
    <w:rsid w:val="00DC73AE"/>
    <w:rsid w:val="00DD0F5E"/>
    <w:rsid w:val="00DD2965"/>
    <w:rsid w:val="00DD2EEA"/>
    <w:rsid w:val="00DE0D13"/>
    <w:rsid w:val="00DE0F96"/>
    <w:rsid w:val="00DF0D66"/>
    <w:rsid w:val="00DF0ECD"/>
    <w:rsid w:val="00DF7F73"/>
    <w:rsid w:val="00E0304A"/>
    <w:rsid w:val="00E0776D"/>
    <w:rsid w:val="00E1223C"/>
    <w:rsid w:val="00E131AC"/>
    <w:rsid w:val="00E14278"/>
    <w:rsid w:val="00E14349"/>
    <w:rsid w:val="00E14BE1"/>
    <w:rsid w:val="00E167E2"/>
    <w:rsid w:val="00E167EC"/>
    <w:rsid w:val="00E21E4B"/>
    <w:rsid w:val="00E23C18"/>
    <w:rsid w:val="00E23FE8"/>
    <w:rsid w:val="00E27C70"/>
    <w:rsid w:val="00E32A1D"/>
    <w:rsid w:val="00E33325"/>
    <w:rsid w:val="00E3465F"/>
    <w:rsid w:val="00E356EC"/>
    <w:rsid w:val="00E360DE"/>
    <w:rsid w:val="00E4085B"/>
    <w:rsid w:val="00E45564"/>
    <w:rsid w:val="00E45C4E"/>
    <w:rsid w:val="00E462F7"/>
    <w:rsid w:val="00E47B71"/>
    <w:rsid w:val="00E57187"/>
    <w:rsid w:val="00E62AB3"/>
    <w:rsid w:val="00E63A94"/>
    <w:rsid w:val="00E64165"/>
    <w:rsid w:val="00E650D2"/>
    <w:rsid w:val="00E67851"/>
    <w:rsid w:val="00E67BF8"/>
    <w:rsid w:val="00E7451B"/>
    <w:rsid w:val="00E76D3E"/>
    <w:rsid w:val="00E81EF3"/>
    <w:rsid w:val="00E921DE"/>
    <w:rsid w:val="00E94B97"/>
    <w:rsid w:val="00EA334C"/>
    <w:rsid w:val="00EA42EE"/>
    <w:rsid w:val="00EA4C42"/>
    <w:rsid w:val="00EA5F67"/>
    <w:rsid w:val="00EA7191"/>
    <w:rsid w:val="00EA73D6"/>
    <w:rsid w:val="00EB07FC"/>
    <w:rsid w:val="00EB67DC"/>
    <w:rsid w:val="00EB6930"/>
    <w:rsid w:val="00EC1AE4"/>
    <w:rsid w:val="00EC292F"/>
    <w:rsid w:val="00EC567B"/>
    <w:rsid w:val="00ED32D7"/>
    <w:rsid w:val="00ED478D"/>
    <w:rsid w:val="00ED765E"/>
    <w:rsid w:val="00EE4DA2"/>
    <w:rsid w:val="00EE56BB"/>
    <w:rsid w:val="00EF336D"/>
    <w:rsid w:val="00EF3673"/>
    <w:rsid w:val="00EF5BB7"/>
    <w:rsid w:val="00F00505"/>
    <w:rsid w:val="00F0149A"/>
    <w:rsid w:val="00F0281D"/>
    <w:rsid w:val="00F05057"/>
    <w:rsid w:val="00F07767"/>
    <w:rsid w:val="00F12175"/>
    <w:rsid w:val="00F1328C"/>
    <w:rsid w:val="00F15379"/>
    <w:rsid w:val="00F15937"/>
    <w:rsid w:val="00F170C4"/>
    <w:rsid w:val="00F22449"/>
    <w:rsid w:val="00F22D9D"/>
    <w:rsid w:val="00F25D33"/>
    <w:rsid w:val="00F26CE0"/>
    <w:rsid w:val="00F27C6B"/>
    <w:rsid w:val="00F3050D"/>
    <w:rsid w:val="00F347BA"/>
    <w:rsid w:val="00F34C4F"/>
    <w:rsid w:val="00F36B8A"/>
    <w:rsid w:val="00F36D47"/>
    <w:rsid w:val="00F36F84"/>
    <w:rsid w:val="00F41699"/>
    <w:rsid w:val="00F44621"/>
    <w:rsid w:val="00F44FC3"/>
    <w:rsid w:val="00F50375"/>
    <w:rsid w:val="00F51AA1"/>
    <w:rsid w:val="00F52AEB"/>
    <w:rsid w:val="00F55355"/>
    <w:rsid w:val="00F5690D"/>
    <w:rsid w:val="00F608CF"/>
    <w:rsid w:val="00F60B21"/>
    <w:rsid w:val="00F61912"/>
    <w:rsid w:val="00F62341"/>
    <w:rsid w:val="00F63863"/>
    <w:rsid w:val="00F75904"/>
    <w:rsid w:val="00F80755"/>
    <w:rsid w:val="00F81FDC"/>
    <w:rsid w:val="00F827E8"/>
    <w:rsid w:val="00F83264"/>
    <w:rsid w:val="00F91E9D"/>
    <w:rsid w:val="00F942F0"/>
    <w:rsid w:val="00F96974"/>
    <w:rsid w:val="00FA2092"/>
    <w:rsid w:val="00FA2416"/>
    <w:rsid w:val="00FA57C7"/>
    <w:rsid w:val="00FB041C"/>
    <w:rsid w:val="00FB248F"/>
    <w:rsid w:val="00FB2EED"/>
    <w:rsid w:val="00FB38E2"/>
    <w:rsid w:val="00FB7F42"/>
    <w:rsid w:val="00FC0199"/>
    <w:rsid w:val="00FC0D76"/>
    <w:rsid w:val="00FC1937"/>
    <w:rsid w:val="00FC46D4"/>
    <w:rsid w:val="00FC558D"/>
    <w:rsid w:val="00FD0035"/>
    <w:rsid w:val="00FD0A0E"/>
    <w:rsid w:val="00FD1CBF"/>
    <w:rsid w:val="00FD239D"/>
    <w:rsid w:val="00FD26E1"/>
    <w:rsid w:val="00FD272A"/>
    <w:rsid w:val="00FD2B96"/>
    <w:rsid w:val="00FE0486"/>
    <w:rsid w:val="00FE1492"/>
    <w:rsid w:val="00FE1AAC"/>
    <w:rsid w:val="00FE487A"/>
    <w:rsid w:val="00FE48F0"/>
    <w:rsid w:val="00FE5A51"/>
    <w:rsid w:val="00FE5FB7"/>
    <w:rsid w:val="00FE65CB"/>
    <w:rsid w:val="00FE689D"/>
    <w:rsid w:val="00FF047A"/>
    <w:rsid w:val="00FF0642"/>
    <w:rsid w:val="00FF227B"/>
    <w:rsid w:val="00FF271C"/>
    <w:rsid w:val="00FF2E3F"/>
    <w:rsid w:val="00FF78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C67E"/>
  <w15:chartTrackingRefBased/>
  <w15:docId w15:val="{220A5573-6040-44D1-B858-29C82EDD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71C"/>
  </w:style>
  <w:style w:type="paragraph" w:styleId="Heading1">
    <w:name w:val="heading 1"/>
    <w:basedOn w:val="Normal"/>
    <w:next w:val="Normal"/>
    <w:link w:val="Heading1Char"/>
    <w:uiPriority w:val="9"/>
    <w:qFormat/>
    <w:rsid w:val="00D64471"/>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D6447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64471"/>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D6447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64471"/>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D64471"/>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D64471"/>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D64471"/>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D64471"/>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471"/>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D6447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64471"/>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D6447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64471"/>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D64471"/>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D64471"/>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D64471"/>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D64471"/>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D64471"/>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D64471"/>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D6447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64471"/>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D6447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64471"/>
    <w:rPr>
      <w:i/>
      <w:iCs/>
      <w:color w:val="404040" w:themeColor="text1" w:themeTint="BF"/>
    </w:rPr>
  </w:style>
  <w:style w:type="paragraph" w:styleId="ListParagraph">
    <w:name w:val="List Paragraph"/>
    <w:basedOn w:val="Normal"/>
    <w:link w:val="ListParagraphChar"/>
    <w:uiPriority w:val="34"/>
    <w:qFormat/>
    <w:rsid w:val="00BB1FA6"/>
    <w:pPr>
      <w:ind w:left="720"/>
      <w:contextualSpacing/>
    </w:pPr>
  </w:style>
  <w:style w:type="character" w:styleId="IntenseEmphasis">
    <w:name w:val="Intense Emphasis"/>
    <w:basedOn w:val="DefaultParagraphFont"/>
    <w:uiPriority w:val="21"/>
    <w:qFormat/>
    <w:rsid w:val="00D64471"/>
    <w:rPr>
      <w:b/>
      <w:bCs/>
      <w:i/>
      <w:iCs/>
    </w:rPr>
  </w:style>
  <w:style w:type="paragraph" w:styleId="IntenseQuote">
    <w:name w:val="Intense Quote"/>
    <w:basedOn w:val="Normal"/>
    <w:next w:val="Normal"/>
    <w:link w:val="IntenseQuoteChar"/>
    <w:uiPriority w:val="30"/>
    <w:qFormat/>
    <w:rsid w:val="00D64471"/>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D64471"/>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D64471"/>
    <w:rPr>
      <w:b/>
      <w:bCs/>
      <w:smallCaps/>
      <w:spacing w:val="5"/>
      <w:u w:val="single"/>
    </w:rPr>
  </w:style>
  <w:style w:type="paragraph" w:styleId="Caption">
    <w:name w:val="caption"/>
    <w:basedOn w:val="Normal"/>
    <w:next w:val="Normal"/>
    <w:uiPriority w:val="35"/>
    <w:unhideWhenUsed/>
    <w:qFormat/>
    <w:rsid w:val="006F6C65"/>
    <w:pPr>
      <w:spacing w:line="240" w:lineRule="auto"/>
      <w:ind w:left="567"/>
    </w:pPr>
    <w:rPr>
      <w:bCs/>
      <w:color w:val="595959" w:themeColor="text1" w:themeTint="A6"/>
      <w:spacing w:val="6"/>
      <w:sz w:val="18"/>
    </w:rPr>
  </w:style>
  <w:style w:type="character" w:styleId="Strong">
    <w:name w:val="Strong"/>
    <w:basedOn w:val="DefaultParagraphFont"/>
    <w:uiPriority w:val="22"/>
    <w:qFormat/>
    <w:rsid w:val="00D64471"/>
    <w:rPr>
      <w:b/>
      <w:bCs/>
    </w:rPr>
  </w:style>
  <w:style w:type="character" w:styleId="Emphasis">
    <w:name w:val="Emphasis"/>
    <w:basedOn w:val="DefaultParagraphFont"/>
    <w:uiPriority w:val="20"/>
    <w:qFormat/>
    <w:rsid w:val="00D64471"/>
    <w:rPr>
      <w:i/>
      <w:iCs/>
    </w:rPr>
  </w:style>
  <w:style w:type="paragraph" w:styleId="NoSpacing">
    <w:name w:val="No Spacing"/>
    <w:uiPriority w:val="1"/>
    <w:qFormat/>
    <w:rsid w:val="00D64471"/>
    <w:pPr>
      <w:spacing w:after="0" w:line="240" w:lineRule="auto"/>
    </w:pPr>
  </w:style>
  <w:style w:type="character" w:styleId="SubtleEmphasis">
    <w:name w:val="Subtle Emphasis"/>
    <w:basedOn w:val="DefaultParagraphFont"/>
    <w:uiPriority w:val="19"/>
    <w:qFormat/>
    <w:rsid w:val="00D64471"/>
    <w:rPr>
      <w:i/>
      <w:iCs/>
      <w:color w:val="404040" w:themeColor="text1" w:themeTint="BF"/>
    </w:rPr>
  </w:style>
  <w:style w:type="character" w:styleId="SubtleReference">
    <w:name w:val="Subtle Reference"/>
    <w:basedOn w:val="DefaultParagraphFont"/>
    <w:uiPriority w:val="31"/>
    <w:qFormat/>
    <w:rsid w:val="00D64471"/>
    <w:rPr>
      <w:smallCaps/>
      <w:color w:val="404040" w:themeColor="text1" w:themeTint="BF"/>
      <w:u w:val="single" w:color="7F7F7F" w:themeColor="text1" w:themeTint="80"/>
    </w:rPr>
  </w:style>
  <w:style w:type="character" w:styleId="BookTitle">
    <w:name w:val="Book Title"/>
    <w:basedOn w:val="DefaultParagraphFont"/>
    <w:uiPriority w:val="33"/>
    <w:qFormat/>
    <w:rsid w:val="00D64471"/>
    <w:rPr>
      <w:b/>
      <w:bCs/>
      <w:smallCaps/>
    </w:rPr>
  </w:style>
  <w:style w:type="paragraph" w:styleId="TOCHeading">
    <w:name w:val="TOC Heading"/>
    <w:basedOn w:val="Heading1"/>
    <w:next w:val="Normal"/>
    <w:uiPriority w:val="39"/>
    <w:semiHidden/>
    <w:unhideWhenUsed/>
    <w:qFormat/>
    <w:rsid w:val="00D64471"/>
    <w:pPr>
      <w:outlineLvl w:val="9"/>
    </w:pPr>
  </w:style>
  <w:style w:type="paragraph" w:styleId="FootnoteText">
    <w:name w:val="footnote text"/>
    <w:basedOn w:val="Normal"/>
    <w:link w:val="FootnoteTextChar"/>
    <w:uiPriority w:val="99"/>
    <w:semiHidden/>
    <w:unhideWhenUsed/>
    <w:rsid w:val="00376B64"/>
    <w:pPr>
      <w:spacing w:after="0" w:line="240" w:lineRule="auto"/>
    </w:pPr>
  </w:style>
  <w:style w:type="character" w:customStyle="1" w:styleId="FootnoteTextChar">
    <w:name w:val="Footnote Text Char"/>
    <w:basedOn w:val="DefaultParagraphFont"/>
    <w:link w:val="FootnoteText"/>
    <w:uiPriority w:val="99"/>
    <w:semiHidden/>
    <w:rsid w:val="00376B64"/>
  </w:style>
  <w:style w:type="character" w:styleId="FootnoteReference">
    <w:name w:val="footnote reference"/>
    <w:basedOn w:val="DefaultParagraphFont"/>
    <w:uiPriority w:val="99"/>
    <w:semiHidden/>
    <w:unhideWhenUsed/>
    <w:rsid w:val="00376B64"/>
    <w:rPr>
      <w:vertAlign w:val="superscript"/>
    </w:rPr>
  </w:style>
  <w:style w:type="character" w:styleId="Hyperlink">
    <w:name w:val="Hyperlink"/>
    <w:basedOn w:val="DefaultParagraphFont"/>
    <w:uiPriority w:val="99"/>
    <w:unhideWhenUsed/>
    <w:rsid w:val="00376B64"/>
    <w:rPr>
      <w:color w:val="0000FF"/>
      <w:u w:val="single"/>
    </w:rPr>
  </w:style>
  <w:style w:type="character" w:styleId="CommentReference">
    <w:name w:val="annotation reference"/>
    <w:basedOn w:val="DefaultParagraphFont"/>
    <w:uiPriority w:val="99"/>
    <w:semiHidden/>
    <w:unhideWhenUsed/>
    <w:rsid w:val="00110AD8"/>
    <w:rPr>
      <w:sz w:val="16"/>
      <w:szCs w:val="16"/>
    </w:rPr>
  </w:style>
  <w:style w:type="paragraph" w:styleId="CommentText">
    <w:name w:val="annotation text"/>
    <w:basedOn w:val="Normal"/>
    <w:link w:val="CommentTextChar"/>
    <w:uiPriority w:val="99"/>
    <w:unhideWhenUsed/>
    <w:rsid w:val="00110AD8"/>
    <w:pPr>
      <w:spacing w:line="240" w:lineRule="auto"/>
    </w:pPr>
  </w:style>
  <w:style w:type="character" w:customStyle="1" w:styleId="CommentTextChar">
    <w:name w:val="Comment Text Char"/>
    <w:basedOn w:val="DefaultParagraphFont"/>
    <w:link w:val="CommentText"/>
    <w:uiPriority w:val="99"/>
    <w:rsid w:val="00110AD8"/>
  </w:style>
  <w:style w:type="paragraph" w:styleId="CommentSubject">
    <w:name w:val="annotation subject"/>
    <w:basedOn w:val="CommentText"/>
    <w:next w:val="CommentText"/>
    <w:link w:val="CommentSubjectChar"/>
    <w:uiPriority w:val="99"/>
    <w:semiHidden/>
    <w:unhideWhenUsed/>
    <w:rsid w:val="00110AD8"/>
    <w:rPr>
      <w:b/>
      <w:bCs/>
    </w:rPr>
  </w:style>
  <w:style w:type="character" w:customStyle="1" w:styleId="CommentSubjectChar">
    <w:name w:val="Comment Subject Char"/>
    <w:basedOn w:val="CommentTextChar"/>
    <w:link w:val="CommentSubject"/>
    <w:uiPriority w:val="99"/>
    <w:semiHidden/>
    <w:rsid w:val="00110AD8"/>
    <w:rPr>
      <w:b/>
      <w:bCs/>
    </w:rPr>
  </w:style>
  <w:style w:type="paragraph" w:customStyle="1" w:styleId="Heading2-Input">
    <w:name w:val="Heading 2 - Input"/>
    <w:basedOn w:val="Heading2"/>
    <w:next w:val="Normal"/>
    <w:qFormat/>
    <w:rsid w:val="00343846"/>
    <w:pPr>
      <w:numPr>
        <w:numId w:val="3"/>
      </w:numPr>
      <w:ind w:left="357" w:hanging="357"/>
    </w:pPr>
  </w:style>
  <w:style w:type="paragraph" w:customStyle="1" w:styleId="Heading2-Output">
    <w:name w:val="Heading 2 - Output"/>
    <w:basedOn w:val="Heading2"/>
    <w:next w:val="Normal"/>
    <w:qFormat/>
    <w:rsid w:val="00F75904"/>
    <w:pPr>
      <w:numPr>
        <w:numId w:val="4"/>
      </w:numPr>
      <w:ind w:left="357" w:hanging="357"/>
    </w:pPr>
  </w:style>
  <w:style w:type="paragraph" w:styleId="Header">
    <w:name w:val="header"/>
    <w:basedOn w:val="Normal"/>
    <w:link w:val="HeaderChar"/>
    <w:uiPriority w:val="99"/>
    <w:unhideWhenUsed/>
    <w:rsid w:val="00602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8E2"/>
  </w:style>
  <w:style w:type="paragraph" w:styleId="Footer">
    <w:name w:val="footer"/>
    <w:basedOn w:val="Normal"/>
    <w:link w:val="FooterChar"/>
    <w:uiPriority w:val="99"/>
    <w:unhideWhenUsed/>
    <w:rsid w:val="00602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8E2"/>
  </w:style>
  <w:style w:type="table" w:styleId="TableGrid">
    <w:name w:val="Table Grid"/>
    <w:basedOn w:val="TableNormal"/>
    <w:uiPriority w:val="59"/>
    <w:rsid w:val="00B9000B"/>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B1FA6"/>
  </w:style>
  <w:style w:type="paragraph" w:customStyle="1" w:styleId="TableStyle">
    <w:name w:val="Table Style"/>
    <w:basedOn w:val="Normal"/>
    <w:qFormat/>
    <w:rsid w:val="00B9000B"/>
    <w:pPr>
      <w:spacing w:before="60" w:after="60" w:line="280" w:lineRule="atLeast"/>
    </w:pPr>
    <w:rPr>
      <w:rFonts w:ascii="Arial" w:eastAsiaTheme="minorHAnsi" w:hAnsi="Arial"/>
      <w:color w:val="000000" w:themeColor="text1"/>
      <w:szCs w:val="24"/>
    </w:rPr>
  </w:style>
  <w:style w:type="paragraph" w:customStyle="1" w:styleId="TableHeader">
    <w:name w:val="Table Header"/>
    <w:basedOn w:val="TableStyle"/>
    <w:qFormat/>
    <w:rsid w:val="00B9000B"/>
    <w:rPr>
      <w:color w:val="005575"/>
    </w:rPr>
  </w:style>
  <w:style w:type="paragraph" w:styleId="Revision">
    <w:name w:val="Revision"/>
    <w:hidden/>
    <w:uiPriority w:val="99"/>
    <w:semiHidden/>
    <w:rsid w:val="00A72829"/>
    <w:pPr>
      <w:spacing w:after="0" w:line="240" w:lineRule="auto"/>
    </w:pPr>
  </w:style>
  <w:style w:type="character" w:styleId="UnresolvedMention">
    <w:name w:val="Unresolved Mention"/>
    <w:basedOn w:val="DefaultParagraphFont"/>
    <w:uiPriority w:val="99"/>
    <w:semiHidden/>
    <w:unhideWhenUsed/>
    <w:rsid w:val="00E94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00602">
      <w:bodyDiv w:val="1"/>
      <w:marLeft w:val="0"/>
      <w:marRight w:val="0"/>
      <w:marTop w:val="0"/>
      <w:marBottom w:val="0"/>
      <w:divBdr>
        <w:top w:val="none" w:sz="0" w:space="0" w:color="auto"/>
        <w:left w:val="none" w:sz="0" w:space="0" w:color="auto"/>
        <w:bottom w:val="none" w:sz="0" w:space="0" w:color="auto"/>
        <w:right w:val="none" w:sz="0" w:space="0" w:color="auto"/>
      </w:divBdr>
    </w:div>
    <w:div w:id="227300758">
      <w:bodyDiv w:val="1"/>
      <w:marLeft w:val="0"/>
      <w:marRight w:val="0"/>
      <w:marTop w:val="0"/>
      <w:marBottom w:val="0"/>
      <w:divBdr>
        <w:top w:val="none" w:sz="0" w:space="0" w:color="auto"/>
        <w:left w:val="none" w:sz="0" w:space="0" w:color="auto"/>
        <w:bottom w:val="none" w:sz="0" w:space="0" w:color="auto"/>
        <w:right w:val="none" w:sz="0" w:space="0" w:color="auto"/>
      </w:divBdr>
    </w:div>
    <w:div w:id="1137798962">
      <w:bodyDiv w:val="1"/>
      <w:marLeft w:val="0"/>
      <w:marRight w:val="0"/>
      <w:marTop w:val="0"/>
      <w:marBottom w:val="0"/>
      <w:divBdr>
        <w:top w:val="none" w:sz="0" w:space="0" w:color="auto"/>
        <w:left w:val="none" w:sz="0" w:space="0" w:color="auto"/>
        <w:bottom w:val="none" w:sz="0" w:space="0" w:color="auto"/>
        <w:right w:val="none" w:sz="0" w:space="0" w:color="auto"/>
      </w:divBdr>
    </w:div>
    <w:div w:id="1291328213">
      <w:bodyDiv w:val="1"/>
      <w:marLeft w:val="0"/>
      <w:marRight w:val="0"/>
      <w:marTop w:val="0"/>
      <w:marBottom w:val="0"/>
      <w:divBdr>
        <w:top w:val="none" w:sz="0" w:space="0" w:color="auto"/>
        <w:left w:val="none" w:sz="0" w:space="0" w:color="auto"/>
        <w:bottom w:val="none" w:sz="0" w:space="0" w:color="auto"/>
        <w:right w:val="none" w:sz="0" w:space="0" w:color="auto"/>
      </w:divBdr>
    </w:div>
    <w:div w:id="1439132035">
      <w:bodyDiv w:val="1"/>
      <w:marLeft w:val="0"/>
      <w:marRight w:val="0"/>
      <w:marTop w:val="0"/>
      <w:marBottom w:val="0"/>
      <w:divBdr>
        <w:top w:val="none" w:sz="0" w:space="0" w:color="auto"/>
        <w:left w:val="none" w:sz="0" w:space="0" w:color="auto"/>
        <w:bottom w:val="none" w:sz="0" w:space="0" w:color="auto"/>
        <w:right w:val="none" w:sz="0" w:space="0" w:color="auto"/>
      </w:divBdr>
    </w:div>
    <w:div w:id="1614164092">
      <w:bodyDiv w:val="1"/>
      <w:marLeft w:val="0"/>
      <w:marRight w:val="0"/>
      <w:marTop w:val="0"/>
      <w:marBottom w:val="0"/>
      <w:divBdr>
        <w:top w:val="none" w:sz="0" w:space="0" w:color="auto"/>
        <w:left w:val="none" w:sz="0" w:space="0" w:color="auto"/>
        <w:bottom w:val="none" w:sz="0" w:space="0" w:color="auto"/>
        <w:right w:val="none" w:sz="0" w:space="0" w:color="auto"/>
      </w:divBdr>
    </w:div>
    <w:div w:id="1660769780">
      <w:bodyDiv w:val="1"/>
      <w:marLeft w:val="0"/>
      <w:marRight w:val="0"/>
      <w:marTop w:val="0"/>
      <w:marBottom w:val="0"/>
      <w:divBdr>
        <w:top w:val="none" w:sz="0" w:space="0" w:color="auto"/>
        <w:left w:val="none" w:sz="0" w:space="0" w:color="auto"/>
        <w:bottom w:val="none" w:sz="0" w:space="0" w:color="auto"/>
        <w:right w:val="none" w:sz="0" w:space="0" w:color="auto"/>
      </w:divBdr>
    </w:div>
    <w:div w:id="1692338183">
      <w:bodyDiv w:val="1"/>
      <w:marLeft w:val="0"/>
      <w:marRight w:val="0"/>
      <w:marTop w:val="0"/>
      <w:marBottom w:val="0"/>
      <w:divBdr>
        <w:top w:val="none" w:sz="0" w:space="0" w:color="auto"/>
        <w:left w:val="none" w:sz="0" w:space="0" w:color="auto"/>
        <w:bottom w:val="none" w:sz="0" w:space="0" w:color="auto"/>
        <w:right w:val="none" w:sz="0" w:space="0" w:color="auto"/>
      </w:divBdr>
    </w:div>
    <w:div w:id="1876775362">
      <w:bodyDiv w:val="1"/>
      <w:marLeft w:val="0"/>
      <w:marRight w:val="0"/>
      <w:marTop w:val="0"/>
      <w:marBottom w:val="0"/>
      <w:divBdr>
        <w:top w:val="none" w:sz="0" w:space="0" w:color="auto"/>
        <w:left w:val="none" w:sz="0" w:space="0" w:color="auto"/>
        <w:bottom w:val="none" w:sz="0" w:space="0" w:color="auto"/>
        <w:right w:val="none" w:sz="0" w:space="0" w:color="auto"/>
      </w:divBdr>
    </w:div>
    <w:div w:id="188154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cleanenergyregulator.gov.au/About/Legislation-and-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C4D8244A58C94DAE7F4C3116ECCA42" ma:contentTypeVersion="15" ma:contentTypeDescription="Create a new document." ma:contentTypeScope="" ma:versionID="d1706524ed1dacc705bf230b32357fc1">
  <xsd:schema xmlns:xsd="http://www.w3.org/2001/XMLSchema" xmlns:xs="http://www.w3.org/2001/XMLSchema" xmlns:p="http://schemas.microsoft.com/office/2006/metadata/properties" xmlns:ns2="f8065530-227a-40b8-9199-93b0a0a9a990" xmlns:ns3="03511e3a-bea0-48f5-96ba-bd7a27cbea56" targetNamespace="http://schemas.microsoft.com/office/2006/metadata/properties" ma:root="true" ma:fieldsID="f4ac1bf348b100d37a51fd94fd309219" ns2:_="" ns3:_="">
    <xsd:import namespace="f8065530-227a-40b8-9199-93b0a0a9a990"/>
    <xsd:import namespace="03511e3a-bea0-48f5-96ba-bd7a27cbea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65530-227a-40b8-9199-93b0a0a9a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0ee08-4fae-410a-97bc-70b1e728bb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11e3a-bea0-48f5-96ba-bd7a27cbea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24366-d8c3-4d9f-bd82-fcba1619a030}" ma:internalName="TaxCatchAll" ma:showField="CatchAllData" ma:web="03511e3a-bea0-48f5-96ba-bd7a27cbea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065530-227a-40b8-9199-93b0a0a9a990">
      <Terms xmlns="http://schemas.microsoft.com/office/infopath/2007/PartnerControls"/>
    </lcf76f155ced4ddcb4097134ff3c332f>
    <TaxCatchAll xmlns="03511e3a-bea0-48f5-96ba-bd7a27cbea56" xsi:nil="true"/>
  </documentManagement>
</p:properties>
</file>

<file path=customXml/itemProps1.xml><?xml version="1.0" encoding="utf-8"?>
<ds:datastoreItem xmlns:ds="http://schemas.openxmlformats.org/officeDocument/2006/customXml" ds:itemID="{D50C32F5-48FC-49A0-9D75-BC9777B2650C}">
  <ds:schemaRefs>
    <ds:schemaRef ds:uri="http://schemas.openxmlformats.org/officeDocument/2006/bibliography"/>
  </ds:schemaRefs>
</ds:datastoreItem>
</file>

<file path=customXml/itemProps2.xml><?xml version="1.0" encoding="utf-8"?>
<ds:datastoreItem xmlns:ds="http://schemas.openxmlformats.org/officeDocument/2006/customXml" ds:itemID="{EB3DDF7A-F1BC-418E-823D-A6846AB44151}"/>
</file>

<file path=customXml/itemProps3.xml><?xml version="1.0" encoding="utf-8"?>
<ds:datastoreItem xmlns:ds="http://schemas.openxmlformats.org/officeDocument/2006/customXml" ds:itemID="{666A9D44-B3CD-454D-B447-5156BF5E4E2C}"/>
</file>

<file path=customXml/itemProps4.xml><?xml version="1.0" encoding="utf-8"?>
<ds:datastoreItem xmlns:ds="http://schemas.openxmlformats.org/officeDocument/2006/customXml" ds:itemID="{C839EB06-4868-492E-A231-E7C3AA14BB11}"/>
</file>

<file path=docProps/app.xml><?xml version="1.0" encoding="utf-8"?>
<Properties xmlns="http://schemas.openxmlformats.org/officeDocument/2006/extended-properties" xmlns:vt="http://schemas.openxmlformats.org/officeDocument/2006/docPropsVTypes">
  <Template>Normal.dotm</Template>
  <TotalTime>13</TotalTime>
  <Pages>13</Pages>
  <Words>6363</Words>
  <Characters>36274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Kiermeier</dc:creator>
  <cp:keywords/>
  <dc:description/>
  <cp:lastModifiedBy>Andreas Kiermeier</cp:lastModifiedBy>
  <cp:revision>10</cp:revision>
  <dcterms:created xsi:type="dcterms:W3CDTF">2024-08-27T22:50:00Z</dcterms:created>
  <dcterms:modified xsi:type="dcterms:W3CDTF">2024-08-28T02:31:00Z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0x010100CBC4D8244A58C94DAE7F4C3116ECCA42</vt:lpwstr>
  </property>
</Properties>
</file>